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customXml/itemProps2.xml" ContentType="application/vnd.openxmlformats-officedocument.customXmlPropertie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footer2.xml" ContentType="application/vnd.openxmlformats-officedocument.wordprocessingml.footer+xml"/>
  <Override PartName="/word/styles.xml" ContentType="application/vnd.openxmlformats-officedocument.wordprocessingml.styles+xml"/>
  <Override PartName="/docProps/app.xml" ContentType="application/vnd.openxmlformats-officedocument.extended-properties+xml"/>
</Types>
</file>

<file path=_rels/.rels><?xml version="1.0" encoding="UTF-8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="http://schemas.openxmlformats.org/wordprocessingml/2006/main" xmlns:wp="http://schemas.openxmlformats.org/drawingml/2006/wordprocessingDrawing" xmlns:r="http://schemas.openxmlformats.org/officeDocument/2006/relationships" xmlns:v="urn:schemas-microsoft-com:vml" xmlns:w10="urn:schemas-microsoft-com:office:word" xmlns:o="urn:schemas-microsoft-com:office:office" xmlns:wp14="http://schemas.microsoft.com/office/word/2010/wordprocessingDrawing" xmlns:w14="http://schemas.microsoft.com/office/word/2010/wordml" xmlns:mc="http://schemas.openxmlformats.org/markup-compatibility/2006" xmlns:m="http://schemas.openxmlformats.org/officeDocument/2006/math" xmlns:wps="http://schemas.microsoft.com/office/word/2010/wordprocessingShape" xmlns:wpg="http://schemas.microsoft.com/office/word/2010/wordprocessingGroup" xmlns:wpi="http://schemas.microsoft.com/office/word/2010/wordprocessingInk" xmlns:wpc="http://schemas.microsoft.com/office/word/2010/wordprocessingCanvas" xmlns:wpsCustomData="http://www.wps.cn/officeDocument/2013/wpsCustomData" mc:Ignorable="w14 wp14">
  <w:body>
    <w:p w14:paraId="D24D0A66">
      <w:pPr>
        <w:pStyle w:val="style0"/>
        <w:snapToGrid w:val="false"/>
        <w:jc w:val="center"/>
        <w:rPr>
          <w:rFonts w:ascii="Calibri" w:eastAsia="黑体" w:hAnsi="Calibri"/>
          <w:sz w:val="28"/>
        </w:rPr>
      </w:pPr>
      <w:bookmarkStart w:id="0" w:name="_Toc1303"/>
      <w:r>
        <w:rPr>
          <w:rFonts w:ascii="Calibri" w:eastAsia="黑体" w:hAnsi="Calibri"/>
          <w:sz w:val="28"/>
        </w:rPr>
        <w:t>表</w:t>
      </w:r>
      <w:r>
        <w:rPr>
          <w:rFonts w:ascii="黑体" w:eastAsia="黑体" w:hAnsi="黑体" w:hint="eastAsia"/>
          <w:sz w:val="28"/>
        </w:rPr>
        <w:t>5</w:t>
      </w:r>
      <w:r>
        <w:rPr>
          <w:rFonts w:ascii="Calibri" w:eastAsia="黑体" w:hAnsi="Calibri" w:hint="eastAsia"/>
          <w:sz w:val="28"/>
        </w:rPr>
        <w:t xml:space="preserve"> </w:t>
      </w:r>
      <w:r>
        <w:rPr>
          <w:rFonts w:ascii="Calibri" w:eastAsia="黑体" w:hAnsi="Calibri"/>
          <w:sz w:val="28"/>
        </w:rPr>
        <w:t>各类课程的学时、学分统计</w:t>
      </w:r>
    </w:p>
    <w:tbl>
      <w:tblPr>
        <w:tblStyle w:val="style105"/>
        <w:tblW w:w="8613" w:type="dxa"/>
        <w:tblInd w:w="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129"/>
        <w:gridCol w:w="1134"/>
        <w:gridCol w:w="1985"/>
        <w:gridCol w:w="1701"/>
        <w:gridCol w:w="1389"/>
        <w:gridCol w:w="1275"/>
      </w:tblGrid>
      <w:tr w14:paraId="03561C43">
        <w:trPr>
          <w:trHeight w:val="552" w:hRule="atLeast"/>
        </w:trPr>
        <w:tc>
          <w:tcPr>
            <w:tcW w:w="1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EF74A970">
            <w:pPr>
              <w:pStyle w:val="style0"/>
              <w:jc w:val="center"/>
              <w:rPr>
                <w:rFonts w:ascii="黑体" w:cs="黑体" w:eastAsia="黑体" w:hAnsi="黑体"/>
                <w:szCs w:val="21"/>
              </w:rPr>
            </w:pPr>
            <w:r>
              <w:rPr>
                <w:rFonts w:ascii="黑体" w:cs="黑体" w:eastAsia="黑体" w:hAnsi="黑体" w:hint="eastAsia"/>
                <w:szCs w:val="21"/>
              </w:rPr>
              <w:t>课程类别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500E227">
            <w:pPr>
              <w:pStyle w:val="style0"/>
              <w:jc w:val="center"/>
              <w:rPr>
                <w:rFonts w:ascii="黑体" w:cs="黑体" w:eastAsia="黑体" w:hAnsi="黑体"/>
                <w:szCs w:val="21"/>
              </w:rPr>
            </w:pPr>
            <w:r>
              <w:rPr>
                <w:rFonts w:ascii="黑体" w:cs="黑体" w:eastAsia="黑体" w:hAnsi="黑体" w:hint="eastAsia"/>
                <w:szCs w:val="21"/>
              </w:rPr>
              <w:t>课程性质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3860D97">
            <w:pPr>
              <w:pStyle w:val="style0"/>
              <w:jc w:val="center"/>
              <w:rPr>
                <w:rFonts w:ascii="黑体" w:cs="黑体" w:eastAsia="黑体" w:hAnsi="黑体"/>
                <w:szCs w:val="21"/>
              </w:rPr>
            </w:pPr>
            <w:r>
              <w:rPr>
                <w:rFonts w:ascii="黑体" w:cs="黑体" w:eastAsia="黑体" w:hAnsi="黑体" w:hint="eastAsia"/>
                <w:szCs w:val="21"/>
              </w:rPr>
              <w:t>课程模块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6E0FFEB">
            <w:pPr>
              <w:pStyle w:val="style0"/>
              <w:jc w:val="center"/>
              <w:rPr>
                <w:rFonts w:ascii="黑体" w:cs="黑体" w:eastAsia="黑体" w:hAnsi="黑体"/>
                <w:szCs w:val="21"/>
              </w:rPr>
            </w:pPr>
            <w:r>
              <w:rPr>
                <w:rFonts w:ascii="黑体" w:cs="黑体" w:eastAsia="黑体" w:hAnsi="黑体" w:hint="eastAsia"/>
                <w:szCs w:val="21"/>
              </w:rPr>
              <w:t>学时</w:t>
            </w:r>
          </w:p>
        </w:tc>
        <w:tc>
          <w:tcPr>
            <w:tcW w:w="13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A4B0025">
            <w:pPr>
              <w:pStyle w:val="style0"/>
              <w:jc w:val="center"/>
              <w:rPr>
                <w:rFonts w:ascii="黑体" w:cs="黑体" w:eastAsia="黑体" w:hAnsi="黑体"/>
                <w:szCs w:val="21"/>
              </w:rPr>
            </w:pPr>
            <w:r>
              <w:rPr>
                <w:rFonts w:ascii="黑体" w:cs="黑体" w:eastAsia="黑体" w:hAnsi="黑体" w:hint="eastAsia"/>
                <w:szCs w:val="21"/>
              </w:rPr>
              <w:t>学分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17CEB61">
            <w:pPr>
              <w:pStyle w:val="style0"/>
              <w:jc w:val="center"/>
              <w:rPr>
                <w:rFonts w:ascii="黑体" w:cs="黑体" w:eastAsia="黑体" w:hAnsi="黑体"/>
                <w:szCs w:val="21"/>
              </w:rPr>
            </w:pPr>
            <w:r>
              <w:rPr>
                <w:rFonts w:ascii="黑体" w:cs="黑体" w:eastAsia="黑体" w:hAnsi="黑体" w:hint="eastAsia"/>
                <w:szCs w:val="21"/>
              </w:rPr>
              <w:t>学分比例</w:t>
            </w:r>
          </w:p>
        </w:tc>
      </w:tr>
      <w:tr w14:paraId="543222EA">
        <w:tblPrEx/>
        <w:trPr>
          <w:trHeight w:val="567" w:hRule="atLeast"/>
        </w:trPr>
        <w:tc>
          <w:tcPr>
            <w:tcW w:w="1129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FD78104B">
            <w:pPr>
              <w:pStyle w:val="style0"/>
              <w:spacing w:lineRule="atLeast" w:line="240"/>
              <w:jc w:val="center"/>
              <w:rPr>
                <w:rFonts w:eastAsia="仿宋_GB2312"/>
                <w:szCs w:val="21"/>
              </w:rPr>
            </w:pPr>
            <w:r>
              <w:rPr>
                <w:rFonts w:eastAsia="仿宋_GB2312"/>
                <w:szCs w:val="21"/>
              </w:rPr>
              <w:t>通识</w:t>
            </w:r>
          </w:p>
          <w:p w14:paraId="5742E689">
            <w:pPr>
              <w:pStyle w:val="style0"/>
              <w:spacing w:lineRule="atLeast" w:line="240"/>
              <w:jc w:val="center"/>
              <w:rPr>
                <w:rFonts w:eastAsia="仿宋_GB2312"/>
                <w:szCs w:val="21"/>
              </w:rPr>
            </w:pPr>
            <w:r>
              <w:rPr>
                <w:rFonts w:eastAsia="仿宋_GB2312"/>
                <w:szCs w:val="21"/>
              </w:rPr>
              <w:t>教育</w:t>
            </w:r>
          </w:p>
          <w:p w14:paraId="386E1659">
            <w:pPr>
              <w:pStyle w:val="style0"/>
              <w:spacing w:lineRule="atLeast" w:line="240"/>
              <w:jc w:val="center"/>
              <w:rPr>
                <w:rFonts w:eastAsia="仿宋_GB2312"/>
                <w:szCs w:val="21"/>
              </w:rPr>
            </w:pPr>
            <w:r>
              <w:rPr>
                <w:rFonts w:eastAsia="仿宋_GB2312"/>
                <w:szCs w:val="21"/>
              </w:rPr>
              <w:t>课程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C508C71">
            <w:pPr>
              <w:pStyle w:val="style0"/>
              <w:spacing w:lineRule="atLeast" w:line="240"/>
              <w:jc w:val="center"/>
              <w:rPr>
                <w:rFonts w:eastAsia="仿宋_GB2312"/>
                <w:szCs w:val="21"/>
              </w:rPr>
            </w:pPr>
            <w:r>
              <w:rPr>
                <w:rFonts w:eastAsia="仿宋_GB2312"/>
                <w:szCs w:val="21"/>
              </w:rPr>
              <w:t>通识教育必修课程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CE6F5B33">
            <w:pPr>
              <w:pStyle w:val="style0"/>
              <w:spacing w:lineRule="atLeast" w:line="240"/>
              <w:jc w:val="center"/>
              <w:rPr>
                <w:rFonts w:eastAsia="仿宋_GB2312"/>
                <w:szCs w:val="21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AA407026">
            <w:pPr>
              <w:pStyle w:val="style0"/>
              <w:spacing w:lineRule="atLeast" w:line="240"/>
              <w:jc w:val="center"/>
              <w:rPr>
                <w:rFonts w:eastAsia="仿宋_GB2312"/>
                <w:szCs w:val="21"/>
              </w:rPr>
            </w:pPr>
            <w:r>
              <w:rPr>
                <w:rFonts w:eastAsia="仿宋_GB2312" w:hint="eastAsia"/>
                <w:szCs w:val="21"/>
                <w:lang w:val="en-US" w:eastAsia="zh-CN"/>
              </w:rPr>
              <w:t>624</w:t>
            </w:r>
            <w:r>
              <w:rPr>
                <w:rFonts w:eastAsia="仿宋_GB2312"/>
                <w:szCs w:val="21"/>
              </w:rPr>
              <w:t>（其中理论学时4</w:t>
            </w:r>
            <w:r>
              <w:rPr>
                <w:rFonts w:eastAsia="仿宋_GB2312" w:hint="eastAsia"/>
                <w:szCs w:val="21"/>
                <w:lang w:val="en-US" w:eastAsia="zh-CN"/>
              </w:rPr>
              <w:t>80</w:t>
            </w:r>
            <w:r>
              <w:rPr>
                <w:rFonts w:eastAsia="仿宋_GB2312"/>
                <w:szCs w:val="21"/>
              </w:rPr>
              <w:t>，实践学时1</w:t>
            </w:r>
            <w:r>
              <w:rPr>
                <w:rFonts w:eastAsia="仿宋_GB2312" w:hint="eastAsia"/>
                <w:szCs w:val="21"/>
              </w:rPr>
              <w:t>44</w:t>
            </w:r>
            <w:r>
              <w:rPr>
                <w:rFonts w:eastAsia="仿宋_GB2312"/>
                <w:szCs w:val="21"/>
              </w:rPr>
              <w:t>）</w:t>
            </w:r>
          </w:p>
        </w:tc>
        <w:tc>
          <w:tcPr>
            <w:tcW w:w="13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FDB3BF9">
            <w:pPr>
              <w:pStyle w:val="style0"/>
              <w:spacing w:lineRule="atLeast" w:line="240"/>
              <w:jc w:val="center"/>
              <w:rPr>
                <w:rFonts w:eastAsia="仿宋_GB2312"/>
                <w:szCs w:val="21"/>
              </w:rPr>
            </w:pPr>
            <w:r>
              <w:rPr>
                <w:rFonts w:eastAsia="仿宋_GB2312" w:hint="eastAsia"/>
                <w:szCs w:val="21"/>
                <w:lang w:val="en-US" w:eastAsia="zh-CN"/>
              </w:rPr>
              <w:t>40</w:t>
            </w:r>
            <w:r>
              <w:rPr>
                <w:rFonts w:eastAsia="仿宋_GB2312"/>
                <w:szCs w:val="21"/>
              </w:rPr>
              <w:t>（1</w:t>
            </w:r>
            <w:r>
              <w:rPr>
                <w:rFonts w:eastAsia="仿宋_GB2312" w:hint="eastAsia"/>
                <w:szCs w:val="21"/>
              </w:rPr>
              <w:t>0</w:t>
            </w:r>
            <w:r>
              <w:rPr>
                <w:rFonts w:eastAsia="仿宋_GB2312"/>
                <w:szCs w:val="21"/>
              </w:rPr>
              <w:t>）</w:t>
            </w:r>
            <w:r>
              <w:rPr>
                <w:rFonts w:eastAsia="仿宋_GB2312"/>
              </w:rPr>
              <w:t>注：括号为实践学分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E23A1AC">
            <w:pPr>
              <w:pStyle w:val="style0"/>
              <w:spacing w:lineRule="atLeast" w:line="240"/>
              <w:jc w:val="center"/>
              <w:rPr>
                <w:rFonts w:eastAsia="仿宋_GB2312"/>
                <w:szCs w:val="21"/>
                <w:highlight w:val="none"/>
              </w:rPr>
            </w:pPr>
            <w:r>
              <w:rPr>
                <w:rFonts w:eastAsia="仿宋_GB2312"/>
                <w:szCs w:val="21"/>
                <w:highlight w:val="none"/>
              </w:rPr>
              <w:t>2</w:t>
            </w:r>
            <w:r>
              <w:rPr>
                <w:rFonts w:eastAsia="仿宋_GB2312" w:hint="eastAsia"/>
                <w:szCs w:val="21"/>
                <w:highlight w:val="none"/>
                <w:lang w:val="en-US" w:eastAsia="zh-CN"/>
              </w:rPr>
              <w:t>4</w:t>
            </w:r>
            <w:r>
              <w:rPr>
                <w:rFonts w:eastAsia="仿宋_GB2312"/>
                <w:szCs w:val="21"/>
                <w:highlight w:val="none"/>
              </w:rPr>
              <w:t>.</w:t>
            </w:r>
            <w:r>
              <w:rPr>
                <w:rFonts w:eastAsia="仿宋_GB2312" w:hint="eastAsia"/>
                <w:szCs w:val="21"/>
                <w:highlight w:val="none"/>
                <w:lang w:val="en-US" w:eastAsia="zh-CN"/>
              </w:rPr>
              <w:t>0</w:t>
            </w:r>
            <w:r>
              <w:rPr>
                <w:rFonts w:eastAsia="仿宋_GB2312" w:hint="eastAsia"/>
                <w:szCs w:val="21"/>
                <w:highlight w:val="none"/>
              </w:rPr>
              <w:t>9</w:t>
            </w:r>
          </w:p>
          <w:p w14:paraId="E9B277CE">
            <w:pPr>
              <w:pStyle w:val="style0"/>
              <w:spacing w:lineRule="atLeast" w:line="240"/>
              <w:jc w:val="center"/>
              <w:rPr>
                <w:rFonts w:eastAsia="仿宋_GB2312"/>
                <w:szCs w:val="21"/>
              </w:rPr>
            </w:pPr>
            <w:r>
              <w:rPr>
                <w:rFonts w:eastAsia="仿宋_GB2312"/>
                <w:szCs w:val="21"/>
                <w:highlight w:val="none"/>
              </w:rPr>
              <w:t>（6.0</w:t>
            </w:r>
            <w:r>
              <w:rPr>
                <w:rFonts w:eastAsia="仿宋_GB2312" w:hint="eastAsia"/>
                <w:szCs w:val="21"/>
                <w:highlight w:val="none"/>
              </w:rPr>
              <w:t>1</w:t>
            </w:r>
            <w:r>
              <w:rPr>
                <w:rFonts w:eastAsia="仿宋_GB2312"/>
                <w:szCs w:val="21"/>
                <w:highlight w:val="none"/>
              </w:rPr>
              <w:t>）</w:t>
            </w:r>
          </w:p>
        </w:tc>
      </w:tr>
      <w:tr w14:paraId="71BB4BCD">
        <w:tblPrEx/>
        <w:trPr>
          <w:trHeight w:val="567" w:hRule="atLeast"/>
        </w:trPr>
        <w:tc>
          <w:tcPr>
            <w:tcW w:w="1129" w:type="dxa"/>
            <w:vMerge w:val="continue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92446EF">
            <w:pPr>
              <w:pStyle w:val="style0"/>
              <w:spacing w:lineRule="atLeast" w:line="240"/>
              <w:jc w:val="center"/>
              <w:rPr>
                <w:rFonts w:eastAsia="仿宋_GB2312"/>
                <w:szCs w:val="21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A3F75FB6">
            <w:pPr>
              <w:pStyle w:val="style0"/>
              <w:spacing w:lineRule="atLeast" w:line="240"/>
              <w:rPr>
                <w:rFonts w:eastAsia="仿宋_GB2312"/>
                <w:szCs w:val="21"/>
              </w:rPr>
            </w:pPr>
            <w:r>
              <w:rPr>
                <w:rFonts w:eastAsia="仿宋_GB2312"/>
                <w:szCs w:val="21"/>
              </w:rPr>
              <w:t>通识教育选修课程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81CE988C">
            <w:pPr>
              <w:pStyle w:val="style0"/>
              <w:spacing w:lineRule="atLeast" w:line="240"/>
              <w:rPr>
                <w:rFonts w:eastAsia="仿宋_GB2312"/>
                <w:szCs w:val="21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41E0A1B">
            <w:pPr>
              <w:pStyle w:val="style0"/>
              <w:spacing w:lineRule="atLeast" w:line="240"/>
              <w:jc w:val="center"/>
              <w:rPr>
                <w:rFonts w:eastAsia="仿宋_GB2312"/>
                <w:szCs w:val="21"/>
              </w:rPr>
            </w:pPr>
            <w:r>
              <w:rPr>
                <w:rFonts w:eastAsia="仿宋_GB2312"/>
                <w:szCs w:val="21"/>
              </w:rPr>
              <w:t>128</w:t>
            </w:r>
          </w:p>
        </w:tc>
        <w:tc>
          <w:tcPr>
            <w:tcW w:w="13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E1411E9D">
            <w:pPr>
              <w:pStyle w:val="style0"/>
              <w:spacing w:lineRule="atLeast" w:line="240"/>
              <w:jc w:val="center"/>
              <w:rPr>
                <w:rFonts w:eastAsia="仿宋_GB2312"/>
                <w:szCs w:val="21"/>
              </w:rPr>
            </w:pPr>
            <w:r>
              <w:rPr>
                <w:rFonts w:eastAsia="仿宋_GB2312"/>
                <w:szCs w:val="21"/>
              </w:rPr>
              <w:t>8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C08C4709">
            <w:pPr>
              <w:pStyle w:val="style0"/>
              <w:spacing w:lineRule="atLeast" w:line="240"/>
              <w:jc w:val="center"/>
              <w:rPr>
                <w:rFonts w:eastAsia="仿宋_GB2312"/>
                <w:szCs w:val="21"/>
              </w:rPr>
            </w:pPr>
            <w:r>
              <w:rPr>
                <w:rFonts w:eastAsia="仿宋_GB2312"/>
                <w:szCs w:val="21"/>
              </w:rPr>
              <w:t>4.8</w:t>
            </w:r>
            <w:r>
              <w:rPr>
                <w:rFonts w:eastAsia="仿宋_GB2312" w:hint="eastAsia"/>
                <w:szCs w:val="21"/>
              </w:rPr>
              <w:t>2</w:t>
            </w:r>
            <w:r>
              <w:rPr>
                <w:rFonts w:eastAsia="仿宋_GB2312"/>
                <w:szCs w:val="21"/>
              </w:rPr>
              <w:t xml:space="preserve"> </w:t>
            </w:r>
          </w:p>
        </w:tc>
      </w:tr>
      <w:tr w14:paraId="4B9BC538">
        <w:tblPrEx/>
        <w:trPr>
          <w:trHeight w:val="567" w:hRule="atLeast"/>
        </w:trPr>
        <w:tc>
          <w:tcPr>
            <w:tcW w:w="1129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CDEE16D9">
            <w:pPr>
              <w:pStyle w:val="style0"/>
              <w:spacing w:lineRule="atLeast" w:line="240"/>
              <w:jc w:val="center"/>
              <w:rPr>
                <w:rFonts w:eastAsia="仿宋_GB2312"/>
                <w:szCs w:val="21"/>
              </w:rPr>
            </w:pPr>
            <w:r>
              <w:rPr>
                <w:rFonts w:eastAsia="仿宋_GB2312"/>
                <w:szCs w:val="21"/>
              </w:rPr>
              <w:t>专业</w:t>
            </w:r>
          </w:p>
          <w:p w14:paraId="CD0E7B37">
            <w:pPr>
              <w:pStyle w:val="style0"/>
              <w:spacing w:lineRule="atLeast" w:line="240"/>
              <w:jc w:val="center"/>
              <w:rPr>
                <w:rFonts w:eastAsia="仿宋_GB2312"/>
                <w:szCs w:val="21"/>
              </w:rPr>
            </w:pPr>
            <w:r>
              <w:rPr>
                <w:rFonts w:eastAsia="仿宋_GB2312"/>
                <w:szCs w:val="21"/>
              </w:rPr>
              <w:t>教育</w:t>
            </w:r>
          </w:p>
          <w:p w14:paraId="96975AE0">
            <w:pPr>
              <w:pStyle w:val="style0"/>
              <w:spacing w:lineRule="atLeast" w:line="240"/>
              <w:jc w:val="center"/>
              <w:rPr>
                <w:rFonts w:eastAsia="仿宋_GB2312"/>
                <w:szCs w:val="21"/>
              </w:rPr>
            </w:pPr>
            <w:r>
              <w:rPr>
                <w:rFonts w:eastAsia="仿宋_GB2312"/>
                <w:szCs w:val="21"/>
              </w:rPr>
              <w:t>课程</w:t>
            </w:r>
          </w:p>
        </w:tc>
        <w:tc>
          <w:tcPr>
            <w:tcW w:w="113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97A565E2">
            <w:pPr>
              <w:pStyle w:val="style0"/>
              <w:spacing w:lineRule="atLeast" w:line="240"/>
              <w:jc w:val="center"/>
              <w:rPr>
                <w:rFonts w:eastAsia="仿宋_GB2312"/>
                <w:szCs w:val="21"/>
              </w:rPr>
            </w:pPr>
            <w:r>
              <w:rPr>
                <w:rFonts w:eastAsia="仿宋_GB2312"/>
                <w:szCs w:val="21"/>
              </w:rPr>
              <w:t>必修课程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B0ED1261">
            <w:pPr>
              <w:pStyle w:val="style0"/>
              <w:spacing w:lineRule="atLeast" w:line="240"/>
              <w:jc w:val="center"/>
              <w:rPr>
                <w:rFonts w:eastAsia="仿宋_GB2312"/>
                <w:szCs w:val="21"/>
              </w:rPr>
            </w:pPr>
            <w:r>
              <w:rPr>
                <w:rFonts w:eastAsia="仿宋_GB2312"/>
                <w:szCs w:val="21"/>
              </w:rPr>
              <w:t>学科基础课程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8AE08E21">
            <w:pPr>
              <w:pStyle w:val="style0"/>
              <w:spacing w:lineRule="atLeast" w:line="240"/>
              <w:jc w:val="center"/>
              <w:rPr>
                <w:rFonts w:eastAsia="仿宋_GB2312"/>
                <w:szCs w:val="21"/>
              </w:rPr>
            </w:pPr>
            <w:r>
              <w:rPr>
                <w:rFonts w:eastAsia="仿宋_GB2312"/>
                <w:szCs w:val="21"/>
              </w:rPr>
              <w:t>280</w:t>
            </w:r>
          </w:p>
        </w:tc>
        <w:tc>
          <w:tcPr>
            <w:tcW w:w="13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11CDC47">
            <w:pPr>
              <w:pStyle w:val="style0"/>
              <w:spacing w:lineRule="atLeast" w:line="240"/>
              <w:jc w:val="center"/>
              <w:rPr>
                <w:rFonts w:eastAsia="仿宋_GB2312"/>
                <w:szCs w:val="21"/>
              </w:rPr>
            </w:pPr>
            <w:r>
              <w:rPr>
                <w:rFonts w:eastAsia="仿宋_GB2312"/>
                <w:szCs w:val="21"/>
              </w:rPr>
              <w:t>17（0.5）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BD967727">
            <w:pPr>
              <w:pStyle w:val="style0"/>
              <w:spacing w:lineRule="atLeast" w:line="240"/>
              <w:jc w:val="center"/>
              <w:rPr>
                <w:rFonts w:eastAsia="仿宋_GB2312"/>
                <w:szCs w:val="21"/>
              </w:rPr>
            </w:pPr>
            <w:r>
              <w:rPr>
                <w:rFonts w:eastAsia="仿宋_GB2312"/>
              </w:rPr>
              <w:t>10.</w:t>
            </w:r>
            <w:r>
              <w:rPr>
                <w:rFonts w:eastAsia="仿宋_GB2312" w:hint="eastAsia"/>
              </w:rPr>
              <w:t>24（0.3）</w:t>
            </w:r>
            <w:r>
              <w:rPr>
                <w:rFonts w:eastAsia="仿宋_GB2312"/>
              </w:rPr>
              <w:t xml:space="preserve"> </w:t>
            </w:r>
          </w:p>
        </w:tc>
      </w:tr>
      <w:tr w14:paraId="163AA2A7">
        <w:tblPrEx/>
        <w:trPr>
          <w:trHeight w:val="567" w:hRule="atLeast"/>
        </w:trPr>
        <w:tc>
          <w:tcPr>
            <w:tcW w:w="1129" w:type="dxa"/>
            <w:vMerge w:val="continue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934A5A3F">
            <w:pPr>
              <w:pStyle w:val="style0"/>
              <w:spacing w:lineRule="atLeast" w:line="240"/>
              <w:jc w:val="center"/>
              <w:rPr>
                <w:rFonts w:eastAsia="仿宋_GB2312"/>
                <w:szCs w:val="21"/>
              </w:rPr>
            </w:pPr>
          </w:p>
        </w:tc>
        <w:tc>
          <w:tcPr>
            <w:tcW w:w="1134" w:type="dxa"/>
            <w:vMerge w:val="continue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7B45A62">
            <w:pPr>
              <w:pStyle w:val="style0"/>
              <w:spacing w:lineRule="atLeast" w:line="240"/>
              <w:jc w:val="center"/>
              <w:rPr>
                <w:rFonts w:eastAsia="仿宋_GB2312"/>
                <w:szCs w:val="21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7A8EFF5">
            <w:pPr>
              <w:pStyle w:val="style0"/>
              <w:spacing w:lineRule="atLeast" w:line="240"/>
              <w:jc w:val="center"/>
              <w:rPr>
                <w:rFonts w:eastAsia="仿宋_GB2312"/>
                <w:szCs w:val="21"/>
              </w:rPr>
            </w:pPr>
            <w:r>
              <w:rPr>
                <w:rFonts w:eastAsia="仿宋_GB2312"/>
                <w:szCs w:val="21"/>
              </w:rPr>
              <w:t>专业核心课程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CA1497C2">
            <w:pPr>
              <w:pStyle w:val="style0"/>
              <w:spacing w:lineRule="atLeast" w:line="240"/>
              <w:jc w:val="center"/>
              <w:rPr>
                <w:rFonts w:eastAsia="仿宋_GB2312"/>
                <w:szCs w:val="21"/>
              </w:rPr>
            </w:pPr>
            <w:r>
              <w:rPr>
                <w:rFonts w:eastAsia="仿宋_GB2312"/>
                <w:szCs w:val="21"/>
              </w:rPr>
              <w:t>688</w:t>
            </w:r>
          </w:p>
        </w:tc>
        <w:tc>
          <w:tcPr>
            <w:tcW w:w="13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B3ECD081">
            <w:pPr>
              <w:pStyle w:val="style0"/>
              <w:spacing w:lineRule="atLeast" w:line="240"/>
              <w:jc w:val="center"/>
              <w:rPr>
                <w:rFonts w:eastAsia="仿宋_GB2312"/>
                <w:szCs w:val="21"/>
              </w:rPr>
            </w:pPr>
            <w:r>
              <w:rPr>
                <w:rFonts w:eastAsia="仿宋_GB2312"/>
                <w:szCs w:val="21"/>
              </w:rPr>
              <w:t>43（33）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7DC68B7">
            <w:pPr>
              <w:pStyle w:val="style0"/>
              <w:spacing w:lineRule="atLeast" w:line="240"/>
              <w:jc w:val="center"/>
              <w:rPr>
                <w:rFonts w:eastAsia="仿宋_GB2312"/>
                <w:szCs w:val="21"/>
              </w:rPr>
            </w:pPr>
            <w:r>
              <w:rPr>
                <w:rFonts w:eastAsia="仿宋_GB2312"/>
                <w:szCs w:val="21"/>
              </w:rPr>
              <w:t>2</w:t>
            </w:r>
            <w:r>
              <w:rPr>
                <w:rFonts w:eastAsia="仿宋_GB2312" w:hint="eastAsia"/>
                <w:szCs w:val="21"/>
              </w:rPr>
              <w:t>5.9</w:t>
            </w:r>
            <w:r>
              <w:rPr>
                <w:rFonts w:eastAsia="仿宋_GB2312"/>
                <w:szCs w:val="21"/>
              </w:rPr>
              <w:t>（</w:t>
            </w:r>
            <w:r>
              <w:rPr>
                <w:rFonts w:eastAsia="仿宋_GB2312" w:hint="eastAsia"/>
                <w:szCs w:val="21"/>
              </w:rPr>
              <w:t>19.88</w:t>
            </w:r>
            <w:r>
              <w:rPr>
                <w:rFonts w:eastAsia="仿宋_GB2312"/>
                <w:szCs w:val="21"/>
              </w:rPr>
              <w:t>）</w:t>
            </w:r>
          </w:p>
        </w:tc>
      </w:tr>
      <w:tr w14:paraId="D73DD66D">
        <w:tblPrEx/>
        <w:trPr>
          <w:trHeight w:val="567" w:hRule="atLeast"/>
        </w:trPr>
        <w:tc>
          <w:tcPr>
            <w:tcW w:w="1129" w:type="dxa"/>
            <w:vMerge w:val="continue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3562EA00">
            <w:pPr>
              <w:pStyle w:val="style0"/>
              <w:spacing w:lineRule="atLeast" w:line="240"/>
              <w:jc w:val="center"/>
              <w:rPr>
                <w:rFonts w:eastAsia="仿宋_GB2312"/>
                <w:szCs w:val="21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0C80E6B8">
            <w:pPr>
              <w:pStyle w:val="style0"/>
              <w:spacing w:lineRule="atLeast" w:line="240"/>
              <w:jc w:val="center"/>
              <w:rPr>
                <w:rFonts w:eastAsia="仿宋_GB2312"/>
                <w:szCs w:val="21"/>
              </w:rPr>
            </w:pPr>
            <w:r>
              <w:rPr>
                <w:rFonts w:eastAsia="仿宋_GB2312"/>
                <w:szCs w:val="21"/>
              </w:rPr>
              <w:t>选修课程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2AD76678">
            <w:pPr>
              <w:pStyle w:val="style0"/>
              <w:spacing w:lineRule="atLeast" w:line="240"/>
              <w:rPr>
                <w:rFonts w:eastAsia="仿宋_GB2312"/>
                <w:szCs w:val="21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CD4A3D01">
            <w:pPr>
              <w:pStyle w:val="style0"/>
              <w:spacing w:lineRule="atLeast" w:line="240"/>
              <w:jc w:val="center"/>
              <w:rPr>
                <w:rFonts w:eastAsia="仿宋_GB2312"/>
                <w:szCs w:val="21"/>
              </w:rPr>
            </w:pPr>
            <w:r>
              <w:rPr>
                <w:rFonts w:eastAsia="仿宋_GB2312"/>
                <w:szCs w:val="21"/>
              </w:rPr>
              <w:t>384</w:t>
            </w:r>
          </w:p>
        </w:tc>
        <w:tc>
          <w:tcPr>
            <w:tcW w:w="138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B1378B6B">
            <w:pPr>
              <w:pStyle w:val="style0"/>
              <w:spacing w:lineRule="atLeast" w:line="240"/>
              <w:jc w:val="center"/>
              <w:rPr>
                <w:rFonts w:eastAsia="仿宋_GB2312" w:hint="eastAsia"/>
                <w:szCs w:val="21"/>
                <w:lang w:eastAsia="zh-CN"/>
              </w:rPr>
            </w:pPr>
            <w:r>
              <w:rPr>
                <w:rFonts w:eastAsia="仿宋_GB2312"/>
                <w:szCs w:val="21"/>
              </w:rPr>
              <w:t>2</w:t>
            </w:r>
            <w:r>
              <w:rPr>
                <w:rFonts w:eastAsia="仿宋_GB2312" w:hint="eastAsia"/>
                <w:szCs w:val="21"/>
                <w:lang w:val="en-US" w:eastAsia="zh-CN"/>
              </w:rPr>
              <w:t>2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06033B3F">
            <w:pPr>
              <w:pStyle w:val="style0"/>
              <w:spacing w:lineRule="atLeast" w:line="240"/>
              <w:jc w:val="center"/>
              <w:rPr>
                <w:rFonts w:eastAsia="仿宋_GB2312"/>
                <w:szCs w:val="21"/>
              </w:rPr>
            </w:pPr>
            <w:r>
              <w:rPr>
                <w:rFonts w:eastAsia="仿宋_GB2312"/>
              </w:rPr>
              <w:t>1</w:t>
            </w:r>
            <w:r>
              <w:rPr>
                <w:rFonts w:eastAsia="仿宋_GB2312" w:hint="eastAsia"/>
                <w:lang w:val="en-US" w:eastAsia="zh-CN"/>
              </w:rPr>
              <w:t>3.25</w:t>
            </w:r>
            <w:r>
              <w:rPr>
                <w:rFonts w:eastAsia="仿宋_GB2312"/>
              </w:rPr>
              <w:t xml:space="preserve"> </w:t>
            </w:r>
          </w:p>
        </w:tc>
      </w:tr>
      <w:tr w14:paraId="BB1B83D8">
        <w:tblPrEx/>
        <w:trPr>
          <w:trHeight w:val="567" w:hRule="atLeast"/>
        </w:trPr>
        <w:tc>
          <w:tcPr>
            <w:tcW w:w="1129" w:type="dxa"/>
            <w:vMerge w:val="restart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7EE82E86">
            <w:pPr>
              <w:pStyle w:val="style0"/>
              <w:spacing w:lineRule="atLeast" w:line="240"/>
              <w:jc w:val="center"/>
              <w:rPr>
                <w:rFonts w:eastAsia="仿宋_GB2312"/>
                <w:szCs w:val="21"/>
              </w:rPr>
            </w:pPr>
            <w:r>
              <w:rPr>
                <w:rFonts w:eastAsia="仿宋_GB2312"/>
                <w:szCs w:val="21"/>
              </w:rPr>
              <w:t>教师教</w:t>
            </w:r>
          </w:p>
          <w:p w14:paraId="FDF4BE17">
            <w:pPr>
              <w:pStyle w:val="style0"/>
              <w:spacing w:lineRule="atLeast" w:line="240"/>
              <w:jc w:val="center"/>
              <w:rPr>
                <w:rFonts w:eastAsia="仿宋_GB2312"/>
                <w:szCs w:val="21"/>
              </w:rPr>
            </w:pPr>
            <w:r>
              <w:rPr>
                <w:rFonts w:eastAsia="仿宋_GB2312"/>
                <w:szCs w:val="21"/>
              </w:rPr>
              <w:t>育课程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0FEC8042">
            <w:pPr>
              <w:pStyle w:val="style0"/>
              <w:spacing w:lineRule="atLeast" w:line="240"/>
              <w:jc w:val="center"/>
              <w:rPr>
                <w:rFonts w:eastAsia="仿宋_GB2312"/>
                <w:szCs w:val="21"/>
              </w:rPr>
            </w:pPr>
            <w:r>
              <w:rPr>
                <w:rFonts w:eastAsia="仿宋_GB2312"/>
                <w:szCs w:val="21"/>
              </w:rPr>
              <w:t>必修课程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77B1518A">
            <w:pPr>
              <w:pStyle w:val="style0"/>
              <w:spacing w:lineRule="atLeast" w:line="240"/>
              <w:rPr>
                <w:rFonts w:eastAsia="仿宋_GB2312"/>
                <w:szCs w:val="21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D3A5C694">
            <w:pPr>
              <w:pStyle w:val="style0"/>
              <w:spacing w:lineRule="atLeast" w:line="240"/>
              <w:jc w:val="center"/>
              <w:rPr>
                <w:rFonts w:eastAsia="仿宋_GB2312"/>
                <w:szCs w:val="21"/>
              </w:rPr>
            </w:pPr>
            <w:r>
              <w:rPr>
                <w:rFonts w:eastAsia="仿宋_GB2312"/>
                <w:szCs w:val="21"/>
              </w:rPr>
              <w:t>232</w:t>
            </w:r>
          </w:p>
        </w:tc>
        <w:tc>
          <w:tcPr>
            <w:tcW w:w="138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EBB3CE9F">
            <w:pPr>
              <w:pStyle w:val="style0"/>
              <w:spacing w:lineRule="atLeast" w:line="240"/>
              <w:jc w:val="center"/>
              <w:rPr>
                <w:rFonts w:eastAsia="仿宋_GB2312"/>
                <w:szCs w:val="21"/>
              </w:rPr>
            </w:pPr>
            <w:r>
              <w:rPr>
                <w:rFonts w:eastAsia="仿宋_GB2312"/>
                <w:szCs w:val="21"/>
              </w:rPr>
              <w:t>14</w:t>
            </w:r>
            <w:r>
              <w:rPr>
                <w:rFonts w:eastAsia="仿宋_GB2312" w:hint="eastAsia"/>
                <w:szCs w:val="21"/>
              </w:rPr>
              <w:t>（1）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2F343704">
            <w:pPr>
              <w:pStyle w:val="style0"/>
              <w:spacing w:lineRule="atLeast" w:line="240"/>
              <w:jc w:val="center"/>
              <w:rPr>
                <w:rFonts w:eastAsia="仿宋_GB2312"/>
                <w:szCs w:val="21"/>
              </w:rPr>
            </w:pPr>
            <w:r>
              <w:rPr>
                <w:rFonts w:eastAsia="仿宋_GB2312"/>
              </w:rPr>
              <w:t>8.4</w:t>
            </w:r>
            <w:r>
              <w:rPr>
                <w:rFonts w:eastAsia="仿宋_GB2312" w:hint="eastAsia"/>
              </w:rPr>
              <w:t>3（0.6）</w:t>
            </w:r>
            <w:r>
              <w:rPr>
                <w:rFonts w:eastAsia="仿宋_GB2312"/>
              </w:rPr>
              <w:t xml:space="preserve"> </w:t>
            </w:r>
          </w:p>
        </w:tc>
      </w:tr>
      <w:tr w14:paraId="7AC679F2">
        <w:tblPrEx/>
        <w:trPr>
          <w:trHeight w:val="567" w:hRule="atLeast"/>
        </w:trPr>
        <w:tc>
          <w:tcPr>
            <w:tcW w:w="1129" w:type="dxa"/>
            <w:vMerge w:val="continue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4B7F61AC">
            <w:pPr>
              <w:pStyle w:val="style0"/>
              <w:spacing w:lineRule="atLeast" w:line="240"/>
              <w:jc w:val="center"/>
              <w:rPr>
                <w:rFonts w:eastAsia="仿宋_GB2312"/>
                <w:szCs w:val="21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477F24D6">
            <w:pPr>
              <w:pStyle w:val="style0"/>
              <w:spacing w:lineRule="atLeast" w:line="240"/>
              <w:jc w:val="center"/>
              <w:rPr>
                <w:rFonts w:eastAsia="仿宋_GB2312"/>
                <w:szCs w:val="21"/>
              </w:rPr>
            </w:pPr>
            <w:r>
              <w:rPr>
                <w:rFonts w:eastAsia="仿宋_GB2312"/>
                <w:szCs w:val="21"/>
              </w:rPr>
              <w:t>选修课程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CBA865E2">
            <w:pPr>
              <w:pStyle w:val="style0"/>
              <w:spacing w:lineRule="atLeast" w:line="240"/>
              <w:rPr>
                <w:rFonts w:eastAsia="仿宋_GB2312"/>
                <w:szCs w:val="21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8D854F6B">
            <w:pPr>
              <w:pStyle w:val="style0"/>
              <w:spacing w:lineRule="atLeast" w:line="240"/>
              <w:jc w:val="center"/>
              <w:rPr>
                <w:rFonts w:eastAsia="仿宋_GB2312"/>
                <w:szCs w:val="21"/>
              </w:rPr>
            </w:pPr>
            <w:r>
              <w:rPr>
                <w:rFonts w:eastAsia="仿宋_GB2312"/>
                <w:szCs w:val="21"/>
              </w:rPr>
              <w:t>64</w:t>
            </w:r>
          </w:p>
        </w:tc>
        <w:tc>
          <w:tcPr>
            <w:tcW w:w="138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52A1AF73">
            <w:pPr>
              <w:pStyle w:val="style0"/>
              <w:spacing w:lineRule="atLeast" w:line="240"/>
              <w:jc w:val="center"/>
              <w:rPr>
                <w:rFonts w:eastAsia="仿宋_GB2312"/>
                <w:szCs w:val="21"/>
              </w:rPr>
            </w:pPr>
            <w:r>
              <w:rPr>
                <w:rFonts w:eastAsia="仿宋_GB2312"/>
                <w:szCs w:val="21"/>
              </w:rPr>
              <w:t>4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DEC209FB">
            <w:pPr>
              <w:pStyle w:val="style0"/>
              <w:spacing w:lineRule="atLeast" w:line="240"/>
              <w:jc w:val="center"/>
              <w:rPr>
                <w:rFonts w:eastAsia="仿宋_GB2312"/>
                <w:szCs w:val="21"/>
              </w:rPr>
            </w:pPr>
            <w:r>
              <w:rPr>
                <w:rFonts w:eastAsia="仿宋_GB2312"/>
              </w:rPr>
              <w:t>2.4</w:t>
            </w:r>
          </w:p>
        </w:tc>
      </w:tr>
      <w:tr w14:paraId="15FB2B36">
        <w:tblPrEx/>
        <w:trPr>
          <w:trHeight w:val="567" w:hRule="atLeast"/>
        </w:trPr>
        <w:tc>
          <w:tcPr>
            <w:tcW w:w="1129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1A98CC92">
            <w:pPr>
              <w:pStyle w:val="style0"/>
              <w:spacing w:lineRule="atLeast" w:line="240"/>
              <w:jc w:val="center"/>
              <w:rPr>
                <w:rFonts w:eastAsia="仿宋_GB2312"/>
                <w:szCs w:val="21"/>
              </w:rPr>
            </w:pPr>
            <w:r>
              <w:rPr>
                <w:rFonts w:eastAsia="仿宋_GB2312"/>
                <w:szCs w:val="21"/>
              </w:rPr>
              <w:t>实践</w:t>
            </w:r>
          </w:p>
          <w:p w14:paraId="0586B047">
            <w:pPr>
              <w:pStyle w:val="style0"/>
              <w:spacing w:lineRule="atLeast" w:line="240"/>
              <w:jc w:val="center"/>
              <w:rPr>
                <w:rFonts w:eastAsia="仿宋_GB2312"/>
                <w:szCs w:val="21"/>
              </w:rPr>
            </w:pPr>
            <w:r>
              <w:rPr>
                <w:rFonts w:eastAsia="仿宋_GB2312"/>
                <w:szCs w:val="21"/>
              </w:rPr>
              <w:t>教学</w:t>
            </w:r>
          </w:p>
        </w:tc>
        <w:tc>
          <w:tcPr>
            <w:tcW w:w="1134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B0E6830C">
            <w:pPr>
              <w:pStyle w:val="style0"/>
              <w:spacing w:lineRule="atLeast" w:line="240"/>
              <w:jc w:val="center"/>
              <w:rPr>
                <w:rFonts w:eastAsia="仿宋_GB2312"/>
                <w:szCs w:val="21"/>
              </w:rPr>
            </w:pPr>
            <w:r>
              <w:rPr>
                <w:rFonts w:eastAsia="仿宋_GB2312"/>
                <w:szCs w:val="21"/>
              </w:rPr>
              <w:t>必修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574D267">
            <w:pPr>
              <w:pStyle w:val="style0"/>
              <w:spacing w:lineRule="atLeast" w:line="240"/>
              <w:jc w:val="center"/>
              <w:rPr>
                <w:rFonts w:eastAsia="仿宋_GB2312"/>
                <w:szCs w:val="21"/>
              </w:rPr>
            </w:pPr>
            <w:r>
              <w:rPr>
                <w:rFonts w:eastAsia="仿宋_GB2312"/>
                <w:szCs w:val="21"/>
              </w:rPr>
              <w:t>通识课程实践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9007049D">
            <w:pPr>
              <w:pStyle w:val="style0"/>
              <w:spacing w:lineRule="atLeast" w:line="240"/>
              <w:jc w:val="center"/>
              <w:rPr>
                <w:rFonts w:eastAsia="仿宋_GB2312"/>
                <w:szCs w:val="21"/>
              </w:rPr>
            </w:pPr>
            <w:r>
              <w:rPr>
                <w:rFonts w:eastAsia="仿宋_GB2312"/>
                <w:szCs w:val="21"/>
              </w:rPr>
              <w:t>1</w:t>
            </w:r>
            <w:r>
              <w:rPr>
                <w:rFonts w:eastAsia="仿宋_GB2312" w:hint="eastAsia"/>
                <w:szCs w:val="21"/>
              </w:rPr>
              <w:t>44</w:t>
            </w:r>
          </w:p>
        </w:tc>
        <w:tc>
          <w:tcPr>
            <w:tcW w:w="13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F3BBF71A">
            <w:pPr>
              <w:pStyle w:val="style0"/>
              <w:spacing w:lineRule="atLeast" w:line="240"/>
              <w:jc w:val="center"/>
              <w:rPr>
                <w:rFonts w:eastAsia="仿宋_GB2312"/>
                <w:szCs w:val="21"/>
              </w:rPr>
            </w:pPr>
            <w:r>
              <w:rPr>
                <w:rFonts w:eastAsia="仿宋_GB2312"/>
                <w:szCs w:val="21"/>
              </w:rPr>
              <w:t>1</w:t>
            </w:r>
            <w:r>
              <w:rPr>
                <w:rFonts w:eastAsia="仿宋_GB2312" w:hint="eastAsia"/>
                <w:szCs w:val="21"/>
              </w:rPr>
              <w:t>0</w:t>
            </w:r>
          </w:p>
        </w:tc>
        <w:tc>
          <w:tcPr>
            <w:tcW w:w="1275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36CDD8AD">
            <w:pPr>
              <w:pStyle w:val="style0"/>
              <w:spacing w:lineRule="atLeast" w:line="240"/>
              <w:jc w:val="center"/>
              <w:rPr>
                <w:rFonts w:eastAsia="仿宋_GB2312"/>
                <w:szCs w:val="21"/>
              </w:rPr>
            </w:pPr>
            <w:r>
              <w:rPr>
                <w:rFonts w:eastAsia="仿宋_GB2312"/>
                <w:szCs w:val="21"/>
              </w:rPr>
              <w:t>37.</w:t>
            </w:r>
            <w:r>
              <w:rPr>
                <w:rFonts w:eastAsia="仿宋_GB2312" w:hint="eastAsia"/>
                <w:szCs w:val="21"/>
              </w:rPr>
              <w:t>65</w:t>
            </w:r>
          </w:p>
        </w:tc>
      </w:tr>
      <w:tr w14:paraId="8C06846F">
        <w:tblPrEx/>
        <w:trPr>
          <w:trHeight w:val="567" w:hRule="atLeast"/>
        </w:trPr>
        <w:tc>
          <w:tcPr>
            <w:tcW w:w="1129" w:type="dxa"/>
            <w:vMerge w:val="continue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1014B26A">
            <w:pPr>
              <w:pStyle w:val="style0"/>
              <w:spacing w:lineRule="atLeast" w:line="240"/>
              <w:jc w:val="center"/>
              <w:rPr>
                <w:rFonts w:eastAsia="仿宋_GB2312"/>
                <w:szCs w:val="21"/>
              </w:rPr>
            </w:pPr>
          </w:p>
        </w:tc>
        <w:tc>
          <w:tcPr>
            <w:tcW w:w="1134" w:type="dxa"/>
            <w:vMerge w:val="continue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3336702B">
            <w:pPr>
              <w:pStyle w:val="style0"/>
              <w:spacing w:lineRule="atLeast" w:line="240"/>
              <w:jc w:val="center"/>
              <w:rPr>
                <w:rFonts w:eastAsia="仿宋_GB2312"/>
                <w:szCs w:val="21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EF4708D0">
            <w:pPr>
              <w:pStyle w:val="style0"/>
              <w:spacing w:lineRule="atLeast" w:line="240"/>
              <w:jc w:val="center"/>
              <w:rPr>
                <w:rFonts w:eastAsia="仿宋_GB2312"/>
                <w:szCs w:val="21"/>
              </w:rPr>
            </w:pPr>
            <w:r>
              <w:rPr>
                <w:rFonts w:eastAsia="仿宋_GB2312"/>
                <w:szCs w:val="21"/>
              </w:rPr>
              <w:t>专业教育课程实践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DBDA1D5F">
            <w:pPr>
              <w:pStyle w:val="style0"/>
              <w:spacing w:lineRule="atLeast" w:line="240"/>
              <w:jc w:val="center"/>
              <w:rPr>
                <w:rFonts w:eastAsia="仿宋_GB2312"/>
                <w:szCs w:val="21"/>
              </w:rPr>
            </w:pPr>
            <w:r>
              <w:rPr>
                <w:rFonts w:eastAsia="仿宋_GB2312"/>
                <w:szCs w:val="21"/>
              </w:rPr>
              <w:t>544</w:t>
            </w:r>
          </w:p>
        </w:tc>
        <w:tc>
          <w:tcPr>
            <w:tcW w:w="13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CD884A79">
            <w:pPr>
              <w:pStyle w:val="style0"/>
              <w:spacing w:lineRule="atLeast" w:line="240"/>
              <w:jc w:val="center"/>
              <w:rPr>
                <w:rFonts w:eastAsia="仿宋_GB2312"/>
                <w:szCs w:val="21"/>
              </w:rPr>
            </w:pPr>
            <w:r>
              <w:rPr>
                <w:rFonts w:eastAsia="仿宋_GB2312"/>
                <w:szCs w:val="21"/>
              </w:rPr>
              <w:t>33.5</w:t>
            </w:r>
          </w:p>
        </w:tc>
        <w:tc>
          <w:tcPr>
            <w:tcW w:w="1275" w:type="dxa"/>
            <w:vMerge w:val="continue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99BAAA8D">
            <w:pPr>
              <w:pStyle w:val="style0"/>
              <w:spacing w:lineRule="atLeast" w:line="240"/>
              <w:jc w:val="center"/>
              <w:rPr>
                <w:rFonts w:eastAsia="仿宋_GB2312"/>
                <w:szCs w:val="21"/>
              </w:rPr>
            </w:pPr>
          </w:p>
        </w:tc>
      </w:tr>
      <w:tr w14:paraId="0B925118">
        <w:tblPrEx/>
        <w:trPr>
          <w:trHeight w:val="567" w:hRule="atLeast"/>
        </w:trPr>
        <w:tc>
          <w:tcPr>
            <w:tcW w:w="1129" w:type="dxa"/>
            <w:vMerge w:val="continue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412C91DC">
            <w:pPr>
              <w:pStyle w:val="style0"/>
              <w:spacing w:lineRule="atLeast" w:line="240"/>
              <w:jc w:val="center"/>
              <w:rPr>
                <w:rFonts w:eastAsia="仿宋_GB2312"/>
                <w:szCs w:val="21"/>
              </w:rPr>
            </w:pPr>
          </w:p>
        </w:tc>
        <w:tc>
          <w:tcPr>
            <w:tcW w:w="1134" w:type="dxa"/>
            <w:vMerge w:val="continue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FEBCC286">
            <w:pPr>
              <w:pStyle w:val="style0"/>
              <w:spacing w:lineRule="atLeast" w:line="240"/>
              <w:jc w:val="center"/>
              <w:rPr>
                <w:rFonts w:eastAsia="仿宋_GB2312"/>
                <w:szCs w:val="21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F1FCAF5F">
            <w:pPr>
              <w:pStyle w:val="style0"/>
              <w:spacing w:lineRule="atLeast" w:line="240"/>
              <w:jc w:val="center"/>
              <w:rPr>
                <w:rFonts w:eastAsia="仿宋_GB2312"/>
                <w:szCs w:val="21"/>
              </w:rPr>
            </w:pPr>
            <w:r>
              <w:rPr>
                <w:rFonts w:eastAsia="仿宋_GB2312"/>
                <w:szCs w:val="21"/>
              </w:rPr>
              <w:t>教师教育课程实践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2C737CB">
            <w:pPr>
              <w:pStyle w:val="style0"/>
              <w:spacing w:lineRule="atLeast" w:line="240"/>
              <w:jc w:val="center"/>
              <w:rPr>
                <w:rFonts w:eastAsia="仿宋_GB2312"/>
                <w:szCs w:val="21"/>
              </w:rPr>
            </w:pPr>
            <w:r>
              <w:rPr>
                <w:rFonts w:eastAsia="仿宋_GB2312" w:hint="eastAsia"/>
                <w:szCs w:val="21"/>
              </w:rPr>
              <w:t>24</w:t>
            </w:r>
          </w:p>
        </w:tc>
        <w:tc>
          <w:tcPr>
            <w:tcW w:w="13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3A467DF">
            <w:pPr>
              <w:pStyle w:val="style0"/>
              <w:spacing w:lineRule="atLeast" w:line="240"/>
              <w:jc w:val="center"/>
              <w:rPr>
                <w:rFonts w:eastAsia="仿宋_GB2312"/>
                <w:szCs w:val="21"/>
              </w:rPr>
            </w:pPr>
            <w:r>
              <w:rPr>
                <w:rFonts w:eastAsia="仿宋_GB2312" w:hint="eastAsia"/>
                <w:szCs w:val="21"/>
              </w:rPr>
              <w:t>1</w:t>
            </w:r>
          </w:p>
        </w:tc>
        <w:tc>
          <w:tcPr>
            <w:tcW w:w="1275" w:type="dxa"/>
            <w:vMerge w:val="continue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BFB64580">
            <w:pPr>
              <w:pStyle w:val="style0"/>
              <w:spacing w:lineRule="atLeast" w:line="240"/>
              <w:jc w:val="center"/>
              <w:rPr>
                <w:rFonts w:eastAsia="仿宋_GB2312"/>
                <w:szCs w:val="21"/>
              </w:rPr>
            </w:pPr>
          </w:p>
        </w:tc>
      </w:tr>
      <w:tr w14:paraId="1C1748AB">
        <w:tblPrEx/>
        <w:trPr>
          <w:trHeight w:val="567" w:hRule="atLeast"/>
        </w:trPr>
        <w:tc>
          <w:tcPr>
            <w:tcW w:w="1129" w:type="dxa"/>
            <w:vMerge w:val="continue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358126CB">
            <w:pPr>
              <w:pStyle w:val="style0"/>
              <w:spacing w:lineRule="atLeast" w:line="240"/>
              <w:jc w:val="center"/>
              <w:rPr>
                <w:rFonts w:eastAsia="仿宋_GB2312"/>
                <w:szCs w:val="21"/>
              </w:rPr>
            </w:pPr>
          </w:p>
        </w:tc>
        <w:tc>
          <w:tcPr>
            <w:tcW w:w="1134" w:type="dxa"/>
            <w:vMerge w:val="continue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1F27E6E6">
            <w:pPr>
              <w:pStyle w:val="style0"/>
              <w:spacing w:lineRule="atLeast" w:line="240"/>
              <w:jc w:val="center"/>
              <w:rPr>
                <w:rFonts w:eastAsia="仿宋_GB2312"/>
                <w:szCs w:val="21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B4390A16">
            <w:pPr>
              <w:pStyle w:val="style0"/>
              <w:spacing w:lineRule="atLeast" w:line="240"/>
              <w:jc w:val="center"/>
              <w:rPr>
                <w:rFonts w:eastAsia="仿宋_GB2312"/>
                <w:szCs w:val="21"/>
              </w:rPr>
            </w:pPr>
            <w:r>
              <w:rPr>
                <w:rFonts w:eastAsia="仿宋_GB2312"/>
                <w:szCs w:val="21"/>
              </w:rPr>
              <w:t>基础实践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EA0EAD0">
            <w:pPr>
              <w:pStyle w:val="style0"/>
              <w:spacing w:lineRule="atLeast" w:line="240"/>
              <w:jc w:val="center"/>
              <w:rPr>
                <w:rFonts w:eastAsia="仿宋_GB2312"/>
                <w:szCs w:val="21"/>
              </w:rPr>
            </w:pPr>
            <w:r>
              <w:rPr>
                <w:rFonts w:eastAsia="仿宋_GB2312"/>
                <w:szCs w:val="21"/>
              </w:rPr>
              <w:t>64</w:t>
            </w:r>
          </w:p>
        </w:tc>
        <w:tc>
          <w:tcPr>
            <w:tcW w:w="13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1EF9881">
            <w:pPr>
              <w:pStyle w:val="style0"/>
              <w:spacing w:lineRule="atLeast" w:line="240"/>
              <w:jc w:val="center"/>
              <w:rPr>
                <w:rFonts w:eastAsia="仿宋_GB2312"/>
                <w:szCs w:val="21"/>
              </w:rPr>
            </w:pPr>
            <w:r>
              <w:rPr>
                <w:rFonts w:eastAsia="仿宋_GB2312"/>
                <w:szCs w:val="21"/>
              </w:rPr>
              <w:t>2</w:t>
            </w:r>
          </w:p>
        </w:tc>
        <w:tc>
          <w:tcPr>
            <w:tcW w:w="1275" w:type="dxa"/>
            <w:vMerge w:val="continue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9ACC8782">
            <w:pPr>
              <w:pStyle w:val="style0"/>
              <w:spacing w:lineRule="atLeast" w:line="240"/>
              <w:jc w:val="center"/>
              <w:rPr>
                <w:rFonts w:eastAsia="仿宋_GB2312"/>
                <w:szCs w:val="21"/>
              </w:rPr>
            </w:pPr>
          </w:p>
        </w:tc>
      </w:tr>
      <w:tr w14:paraId="24C6DCE6">
        <w:tblPrEx/>
        <w:trPr>
          <w:trHeight w:val="567" w:hRule="atLeast"/>
        </w:trPr>
        <w:tc>
          <w:tcPr>
            <w:tcW w:w="1129" w:type="dxa"/>
            <w:vMerge w:val="continue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797F4B04">
            <w:pPr>
              <w:pStyle w:val="style0"/>
              <w:spacing w:lineRule="atLeast" w:line="240"/>
              <w:jc w:val="center"/>
              <w:rPr>
                <w:rFonts w:eastAsia="仿宋_GB2312"/>
                <w:szCs w:val="21"/>
              </w:rPr>
            </w:pPr>
          </w:p>
        </w:tc>
        <w:tc>
          <w:tcPr>
            <w:tcW w:w="1134" w:type="dxa"/>
            <w:vMerge w:val="continue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EF18B05A">
            <w:pPr>
              <w:pStyle w:val="style0"/>
              <w:spacing w:lineRule="atLeast" w:line="240"/>
              <w:jc w:val="center"/>
              <w:rPr>
                <w:rFonts w:eastAsia="仿宋_GB2312"/>
                <w:szCs w:val="21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BB12CE55">
            <w:pPr>
              <w:pStyle w:val="style0"/>
              <w:spacing w:lineRule="atLeast" w:line="240"/>
              <w:jc w:val="center"/>
              <w:rPr>
                <w:rFonts w:eastAsia="仿宋_GB2312"/>
                <w:szCs w:val="21"/>
              </w:rPr>
            </w:pPr>
            <w:r>
              <w:rPr>
                <w:rFonts w:eastAsia="仿宋_GB2312"/>
                <w:szCs w:val="21"/>
              </w:rPr>
              <w:t>专业实践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9E97BBEF">
            <w:pPr>
              <w:pStyle w:val="style0"/>
              <w:spacing w:lineRule="atLeast" w:line="240"/>
              <w:jc w:val="center"/>
              <w:rPr>
                <w:rFonts w:eastAsia="仿宋_GB2312"/>
                <w:szCs w:val="21"/>
              </w:rPr>
            </w:pPr>
            <w:r>
              <w:rPr>
                <w:rFonts w:eastAsia="仿宋_GB2312"/>
                <w:szCs w:val="21"/>
              </w:rPr>
              <w:t>1</w:t>
            </w:r>
            <w:r>
              <w:rPr>
                <w:rFonts w:eastAsia="仿宋_GB2312" w:hint="eastAsia"/>
                <w:szCs w:val="21"/>
              </w:rPr>
              <w:t>8</w:t>
            </w:r>
            <w:r>
              <w:rPr>
                <w:rFonts w:eastAsia="仿宋_GB2312"/>
                <w:szCs w:val="21"/>
              </w:rPr>
              <w:t>周</w:t>
            </w:r>
          </w:p>
        </w:tc>
        <w:tc>
          <w:tcPr>
            <w:tcW w:w="13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F80AF98">
            <w:pPr>
              <w:pStyle w:val="style0"/>
              <w:spacing w:lineRule="atLeast" w:line="240"/>
              <w:jc w:val="center"/>
              <w:rPr>
                <w:rFonts w:eastAsia="仿宋_GB2312"/>
                <w:szCs w:val="21"/>
              </w:rPr>
            </w:pPr>
            <w:r>
              <w:rPr>
                <w:rFonts w:eastAsia="仿宋_GB2312"/>
                <w:szCs w:val="21"/>
              </w:rPr>
              <w:t>5</w:t>
            </w:r>
          </w:p>
        </w:tc>
        <w:tc>
          <w:tcPr>
            <w:tcW w:w="1275" w:type="dxa"/>
            <w:vMerge w:val="continue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4D0C49D5">
            <w:pPr>
              <w:pStyle w:val="style0"/>
              <w:spacing w:lineRule="atLeast" w:line="240"/>
              <w:jc w:val="center"/>
              <w:rPr>
                <w:rFonts w:eastAsia="仿宋_GB2312"/>
                <w:szCs w:val="21"/>
              </w:rPr>
            </w:pPr>
          </w:p>
        </w:tc>
      </w:tr>
      <w:tr w14:paraId="B319BFB9">
        <w:tblPrEx/>
        <w:trPr>
          <w:trHeight w:val="567" w:hRule="atLeast"/>
        </w:trPr>
        <w:tc>
          <w:tcPr>
            <w:tcW w:w="1129" w:type="dxa"/>
            <w:vMerge w:val="continue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BB4DF84">
            <w:pPr>
              <w:pStyle w:val="style0"/>
              <w:spacing w:lineRule="atLeast" w:line="240"/>
              <w:jc w:val="center"/>
              <w:rPr>
                <w:rFonts w:eastAsia="仿宋_GB2312"/>
                <w:szCs w:val="21"/>
              </w:rPr>
            </w:pPr>
          </w:p>
        </w:tc>
        <w:tc>
          <w:tcPr>
            <w:tcW w:w="1134" w:type="dxa"/>
            <w:vMerge w:val="continue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616679A">
            <w:pPr>
              <w:pStyle w:val="style0"/>
              <w:spacing w:lineRule="atLeast" w:line="240"/>
              <w:jc w:val="center"/>
              <w:rPr>
                <w:rFonts w:eastAsia="仿宋_GB2312"/>
                <w:szCs w:val="21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7D8E864">
            <w:pPr>
              <w:pStyle w:val="style0"/>
              <w:spacing w:lineRule="atLeast" w:line="240"/>
              <w:jc w:val="center"/>
              <w:rPr>
                <w:rFonts w:eastAsia="仿宋_GB2312"/>
                <w:szCs w:val="21"/>
              </w:rPr>
            </w:pPr>
            <w:r>
              <w:rPr>
                <w:rFonts w:eastAsia="仿宋_GB2312"/>
                <w:szCs w:val="21"/>
              </w:rPr>
              <w:t>综合实践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96C42619">
            <w:pPr>
              <w:pStyle w:val="style0"/>
              <w:spacing w:lineRule="atLeast" w:line="240"/>
              <w:jc w:val="center"/>
              <w:rPr>
                <w:rFonts w:eastAsia="仿宋_GB2312"/>
                <w:szCs w:val="21"/>
              </w:rPr>
            </w:pPr>
            <w:r>
              <w:rPr>
                <w:rFonts w:eastAsia="仿宋_GB2312"/>
                <w:szCs w:val="21"/>
              </w:rPr>
              <w:t>24周</w:t>
            </w:r>
          </w:p>
        </w:tc>
        <w:tc>
          <w:tcPr>
            <w:tcW w:w="13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929C377C">
            <w:pPr>
              <w:pStyle w:val="style0"/>
              <w:spacing w:lineRule="atLeast" w:line="240"/>
              <w:jc w:val="center"/>
              <w:rPr>
                <w:rFonts w:eastAsia="仿宋_GB2312"/>
                <w:szCs w:val="21"/>
              </w:rPr>
            </w:pPr>
            <w:r>
              <w:rPr>
                <w:rFonts w:eastAsia="仿宋_GB2312"/>
                <w:szCs w:val="21"/>
              </w:rPr>
              <w:t>11</w:t>
            </w:r>
          </w:p>
        </w:tc>
        <w:tc>
          <w:tcPr>
            <w:tcW w:w="1275" w:type="dxa"/>
            <w:vMerge w:val="continue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DBAB162">
            <w:pPr>
              <w:pStyle w:val="style0"/>
              <w:spacing w:lineRule="atLeast" w:line="240"/>
              <w:jc w:val="center"/>
              <w:rPr>
                <w:rFonts w:eastAsia="仿宋_GB2312"/>
                <w:szCs w:val="21"/>
              </w:rPr>
            </w:pPr>
          </w:p>
        </w:tc>
      </w:tr>
      <w:tr w14:paraId="73252ECB">
        <w:tblPrEx/>
        <w:trPr>
          <w:trHeight w:val="567" w:hRule="atLeast"/>
        </w:trPr>
        <w:tc>
          <w:tcPr>
            <w:tcW w:w="424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C58FFDF8">
            <w:pPr>
              <w:pStyle w:val="style0"/>
              <w:spacing w:lineRule="atLeast" w:line="240"/>
              <w:jc w:val="center"/>
              <w:rPr>
                <w:rFonts w:eastAsia="仿宋_GB2312"/>
                <w:szCs w:val="21"/>
              </w:rPr>
            </w:pPr>
            <w:r>
              <w:rPr>
                <w:rFonts w:eastAsia="仿宋_GB2312"/>
                <w:szCs w:val="21"/>
              </w:rPr>
              <w:t>合计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F428CDF">
            <w:pPr>
              <w:pStyle w:val="style0"/>
              <w:spacing w:lineRule="atLeast" w:line="240"/>
              <w:jc w:val="center"/>
              <w:rPr>
                <w:rFonts w:eastAsia="仿宋_GB2312"/>
                <w:szCs w:val="21"/>
              </w:rPr>
            </w:pPr>
            <w:r>
              <w:rPr>
                <w:rFonts w:eastAsia="仿宋_GB2312"/>
                <w:szCs w:val="21"/>
              </w:rPr>
              <w:t>24</w:t>
            </w:r>
            <w:r>
              <w:rPr>
                <w:rFonts w:eastAsia="仿宋_GB2312" w:hint="eastAsia"/>
                <w:szCs w:val="21"/>
              </w:rPr>
              <w:t>32</w:t>
            </w:r>
            <w:r>
              <w:rPr>
                <w:rFonts w:eastAsia="仿宋_GB2312"/>
                <w:szCs w:val="21"/>
              </w:rPr>
              <w:t>+42周</w:t>
            </w:r>
          </w:p>
        </w:tc>
        <w:tc>
          <w:tcPr>
            <w:tcW w:w="13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AD64DB4">
            <w:pPr>
              <w:pStyle w:val="style0"/>
              <w:spacing w:lineRule="atLeast" w:line="240"/>
              <w:jc w:val="center"/>
              <w:rPr>
                <w:rFonts w:eastAsia="仿宋_GB2312"/>
                <w:szCs w:val="21"/>
              </w:rPr>
            </w:pPr>
            <w:r>
              <w:rPr>
                <w:rFonts w:eastAsia="仿宋_GB2312"/>
                <w:szCs w:val="21"/>
              </w:rPr>
              <w:t>16</w:t>
            </w:r>
            <w:r>
              <w:rPr>
                <w:rFonts w:eastAsia="仿宋_GB2312" w:hint="eastAsia"/>
                <w:szCs w:val="21"/>
              </w:rPr>
              <w:t>6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C619F27E">
            <w:pPr>
              <w:pStyle w:val="style0"/>
              <w:spacing w:lineRule="atLeast" w:line="240"/>
              <w:jc w:val="center"/>
              <w:rPr>
                <w:rFonts w:eastAsia="仿宋_GB2312"/>
                <w:szCs w:val="21"/>
              </w:rPr>
            </w:pPr>
            <w:r>
              <w:rPr>
                <w:rFonts w:eastAsia="仿宋_GB2312"/>
                <w:szCs w:val="21"/>
              </w:rPr>
              <w:t>100</w:t>
            </w:r>
          </w:p>
        </w:tc>
      </w:tr>
      <w:bookmarkEnd w:id="0"/>
    </w:tbl>
    <w:p w14:paraId="8B62627C">
      <w:pPr>
        <w:pStyle w:val="style0"/>
        <w:widowControl/>
        <w:spacing w:lineRule="auto" w:line="240"/>
        <w:jc w:val="left"/>
        <w:rPr/>
      </w:pPr>
    </w:p>
    <w:sectPr>
      <w:headerReference w:type="default" r:id="rId2"/>
      <w:footerReference w:type="default" r:id="rId3"/>
      <w:pgSz w:w="11906" w:h="16838" w:orient="portrait"/>
      <w:pgMar w:top="1440" w:right="1800" w:bottom="1440" w:left="1800" w:header="851" w:footer="992" w:gutter="0"/>
      <w:pgNumType w:fmt="decimal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altName w:val="Times New Roman"/>
    <w:panose1 w:val="02020603050004020304"/>
    <w:charset w:val="00"/>
    <w:family w:val="roman"/>
    <w:pitch w:val="variable"/>
    <w:sig w:usb0="20007A87" w:usb1="80000000" w:usb2="00000008" w:usb3="00000000" w:csb0="000001FF" w:csb1="00000000"/>
  </w:font>
  <w:font w:name="宋体">
    <w:altName w:val="宋体"/>
    <w:panose1 w:val="02010600030001010101"/>
    <w:charset w:val="86"/>
    <w:family w:val="auto"/>
    <w:pitch w:val="default"/>
    <w:sig w:usb0="00000003" w:usb1="288F0000" w:usb2="00000006" w:usb3="00000000" w:csb0="00040001" w:csb1="00000000"/>
  </w:font>
  <w:font w:name="Wingdings">
    <w:altName w:val="Wingdings"/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altName w:val="Arial"/>
    <w:panose1 w:val="020b0604020002020204"/>
    <w:charset w:val="01"/>
    <w:family w:val="swiss"/>
    <w:pitch w:val="default"/>
    <w:sig w:usb0="E0002AFF" w:usb1="C0007843" w:usb2="00000009" w:usb3="00000000" w:csb0="400001FF" w:csb1="FFFF0000"/>
  </w:font>
  <w:font w:name="黑体">
    <w:altName w:val="黑体"/>
    <w:panose1 w:val="02010609060001010101"/>
    <w:charset w:val="86"/>
    <w:family w:val="auto"/>
    <w:pitch w:val="default"/>
    <w:sig w:usb0="800002BF" w:usb1="38CF7CFA" w:usb2="00000016" w:usb3="00000000" w:csb0="00040001" w:csb1="00000000"/>
  </w:font>
  <w:font w:name="Courier New">
    <w:altName w:val="Courier New"/>
    <w:panose1 w:val="02070309020002020404"/>
    <w:charset w:val="01"/>
    <w:family w:val="modern"/>
    <w:pitch w:val="default"/>
    <w:sig w:usb0="E0002AFF" w:usb1="C0007843" w:usb2="00000009" w:usb3="00000000" w:csb0="400001FF" w:csb1="FFFF0000"/>
  </w:font>
  <w:font w:name="Symbol">
    <w:altName w:val="Symbol"/>
    <w:panose1 w:val="05050102010007020507"/>
    <w:charset w:val="02"/>
    <w:family w:val="roman"/>
    <w:pitch w:val="default"/>
    <w:sig w:usb0="00000000" w:usb1="00000000" w:usb2="00000000" w:usb3="00000000" w:csb0="80000000" w:csb1="00000000"/>
  </w:font>
  <w:font w:name="Calibri">
    <w:altName w:val="Calibri"/>
    <w:panose1 w:val="020f0502020002030204"/>
    <w:charset w:val="00"/>
    <w:family w:val="swiss"/>
    <w:pitch w:val="default"/>
    <w:sig w:usb0="E00002FF" w:usb1="4000ACFF" w:usb2="00000001" w:usb3="00000000" w:csb0="2000019F" w:csb1="00000000"/>
  </w:font>
  <w:font w:name="等线">
    <w:altName w:val="微软雅黑"/>
    <w:panose1 w:val="02010600030001010101"/>
    <w:charset w:val="86"/>
    <w:family w:val="auto"/>
    <w:pitch w:val="default"/>
    <w:sig w:usb0="00000000" w:usb1="00000000" w:usb2="00000016" w:usb3="00000000" w:csb0="0004000F" w:csb1="00000000"/>
  </w:font>
  <w:font w:name="仿宋_GB2312">
    <w:altName w:val="仿宋"/>
    <w:panose1 w:val="00000000000000000000"/>
    <w:charset w:val="86"/>
    <w:family w:val="auto"/>
    <w:pitch w:val="default"/>
    <w:sig w:usb0="00000000" w:usb1="00000000" w:usb2="00000000" w:usb3="00000000" w:csb0="00040000" w:csb1="00000000"/>
  </w:font>
  <w:font w:name="Cambria">
    <w:altName w:val="Cambria"/>
    <w:panose1 w:val="02040503050004030204"/>
    <w:charset w:val="00"/>
    <w:family w:val="roman"/>
    <w:pitch w:val="default"/>
    <w:sig w:usb0="E00002FF" w:usb1="400004FF" w:usb2="00000000" w:usb3="00000000" w:csb0="2000019F" w:csb1="00000000"/>
  </w:font>
  <w:font w:name="Courier">
    <w:altName w:val="Courier New"/>
    <w:panose1 w:val="02070409020002020404"/>
    <w:charset w:val="00"/>
    <w:family w:val="modern"/>
    <w:pitch w:val="default"/>
    <w:sig w:usb0="00000000" w:usb1="00000000" w:usb2="00000000" w:usb3="00000000" w:csb0="00000000" w:csb1="00000000"/>
  </w:font>
  <w:font w:name="等线 Light">
    <w:altName w:val="宋体"/>
    <w:panose1 w:val="02010600030001010101"/>
    <w:charset w:val="86"/>
    <w:family w:val="auto"/>
    <w:pitch w:val="default"/>
    <w:sig w:usb0="00000000" w:usb1="00000000" w:usb2="00000016" w:usb3="00000000" w:csb0="0004000F" w:csb1="00000000"/>
  </w:font>
  <w:font w:name="幼圆">
    <w:altName w:val="宋体"/>
    <w:panose1 w:val="02010509060001010101"/>
    <w:charset w:val="86"/>
    <w:family w:val="modern"/>
    <w:pitch w:val="default"/>
    <w:sig w:usb0="00000000" w:usb1="00000000" w:usb2="00000000" w:usb3="00000000" w:csb0="00040000" w:csb1="00000000"/>
  </w:font>
  <w:font w:name="新宋体">
    <w:altName w:val="新宋体"/>
    <w:panose1 w:val="02010609030001010101"/>
    <w:charset w:val="86"/>
    <w:family w:val="modern"/>
    <w:pitch w:val="default"/>
    <w:sig w:usb0="00000003" w:usb1="288F0000" w:usb2="00000006" w:usb3="00000000" w:csb0="00040001" w:csb1="00000000"/>
  </w:font>
  <w:font w:name="Tahoma">
    <w:altName w:val="Tahoma"/>
    <w:panose1 w:val="020b0604030005040204"/>
    <w:charset w:val="00"/>
    <w:family w:val="swiss"/>
    <w:pitch w:val="default"/>
    <w:sig w:usb0="E1002EFF" w:usb1="C000605B" w:usb2="00000029" w:usb3="00000000" w:csb0="200101FF" w:csb1="20280000"/>
  </w:font>
  <w:font w:name="Verdana">
    <w:altName w:val="Verdana"/>
    <w:panose1 w:val="020b0604030005040204"/>
    <w:charset w:val="00"/>
    <w:family w:val="swiss"/>
    <w:pitch w:val="default"/>
    <w:sig w:usb0="A10006FF" w:usb1="4000205B" w:usb2="00000010" w:usb3="00000000" w:csb0="2000019F" w:csb1="00000000"/>
  </w:font>
  <w:font w:name="”“Times New Roman”“">
    <w:altName w:val="宋体"/>
    <w:panose1 w:val="00000000000000000000"/>
    <w:charset w:val="86"/>
    <w:family w:val="roman"/>
    <w:pitch w:val="default"/>
    <w:sig w:usb0="00000000" w:usb1="00000000" w:usb2="00000010" w:usb3="00000000" w:csb0="00040000" w:csb1="00000000"/>
  </w:font>
  <w:font w:name="方正宋三简体">
    <w:altName w:val="宋体"/>
    <w:panose1 w:val="00000000000000000000"/>
    <w:charset w:val="86"/>
    <w:family w:val="script"/>
    <w:pitch w:val="default"/>
    <w:sig w:usb0="00000000" w:usb1="00000000" w:usb2="00000010" w:usb3="00000000" w:csb0="00040000" w:csb1="00000000"/>
  </w:font>
  <w:font w:name="Apple Color Emoji">
    <w:altName w:val="Segoe Print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仿宋">
    <w:altName w:val="仿宋"/>
    <w:panose1 w:val="02010609060001010101"/>
    <w:charset w:val="86"/>
    <w:family w:val="modern"/>
    <w:pitch w:val="default"/>
    <w:sig w:usb0="800002BF" w:usb1="38CF7CFA" w:usb2="00000016" w:usb3="00000000" w:csb0="00040001" w:csb1="00000000"/>
  </w:font>
  <w:font w:name="微软雅黑">
    <w:altName w:val="微软雅黑"/>
    <w:panose1 w:val="020b0503020002020204"/>
    <w:charset w:val="86"/>
    <w:family w:val="auto"/>
    <w:pitch w:val="default"/>
    <w:sig w:usb0="A0000287" w:usb1="28CF3C52" w:usb2="00000016" w:usb3="00000000" w:csb0="0004001F" w:csb1="00000000"/>
  </w:font>
  <w:font w:name="Segoe Print">
    <w:altName w:val="Segoe Print"/>
    <w:panose1 w:val="02000600000000000000"/>
    <w:charset w:val="00"/>
    <w:family w:val="auto"/>
    <w:pitch w:val="default"/>
    <w:sig w:usb0="0000028F" w:usb1="00000000" w:usb2="00000000" w:usb3="00000000" w:csb0="2000009F" w:csb1="47010000"/>
  </w:font>
</w:fonts>
</file>

<file path=word/footer2.xml><?xml version="1.0" encoding="utf-8"?>
<w:ftr xmlns:w="http://schemas.openxmlformats.org/wordprocessingml/2006/main" xmlns:wp="http://schemas.openxmlformats.org/drawingml/2006/wordprocessingDrawing" xmlns:r="http://schemas.openxmlformats.org/officeDocument/2006/relationships" xmlns:v="urn:schemas-microsoft-com:vml" xmlns:w10="urn:schemas-microsoft-com:office:word" xmlns:o="urn:schemas-microsoft-com:office:office" xmlns:wp14="http://schemas.microsoft.com/office/word/2010/wordprocessingDrawing" xmlns:w14="http://schemas.microsoft.com/office/word/2010/wordml" xmlns:mc="http://schemas.openxmlformats.org/markup-compatibility/2006" xmlns:m="http://schemas.openxmlformats.org/officeDocument/2006/math" xmlns:wps="http://schemas.microsoft.com/office/word/2010/wordprocessingShape" xmlns:wpg="http://schemas.microsoft.com/office/word/2010/wordprocessingGroup" xmlns:wpi="http://schemas.microsoft.com/office/word/2010/wordprocessingInk" xmlns:wpc="http://schemas.microsoft.com/office/word/2010/wordprocessingCanvas" xmlns:wpsCustomData="http://www.wps.cn/officeDocument/2013/wpsCustomData" mc:Ignorable="w14 wp14">
  <w:p w14:paraId="BCB35DE2">
    <w:pPr>
      <w:pStyle w:val="style32"/>
      <w:rPr/>
    </w:pPr>
    <w:r>
      <w:rPr/>
      <mc:AlternateContent>
        <mc:Choice Requires="wps">
          <w:drawing>
            <wp:anchor distT="0" distB="0" distL="0" distR="0" simplePos="false" relativeHeight="2" behindDoc="false" locked="false" layoutInCell="true" allowOverlap="true">
              <wp:simplePos x="0" y="0"/>
              <wp:positionH relativeFrom="margin">
                <wp:align>center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4100" name="文本框 2"/>
              <wp:cNvGraphicFramePr>
                <a:graphicFrameLocks xmlns:a="http://schemas.openxmlformats.org/drawingml/2006/main" noChangeAspect="false" noSelect="false" noResize="false" noGrp="false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 rot="0">
                        <a:off x="0" y="0"/>
                        <a:ext cx="1828800" cy="1828800"/>
                      </a:xfrm>
                      <a:prstGeom prst="rect"/>
                      <a:ln>
                        <a:noFill/>
                      </a:ln>
                    </wps:spPr>
                    <wps:txbx id="4100">
                      <w:txbxContent>
                        <w:p w14:paraId="B817C206">
                          <w:pPr>
                            <w:pStyle w:val="style32"/>
                            <w:rPr>
                              <w:rFonts w:ascii="Times New Roman" w:hAnsi="Times New Roman"/>
                            </w:rPr>
                          </w:pPr>
                          <w:r>
                            <w:rPr>
                              <w:rFonts w:ascii="Times New Roman" w:hAnsi="Times New Roman"/>
                            </w:rPr>
                            <w:fldChar w:fldCharType="begin"/>
                          </w:r>
                          <w:r>
                            <w:rPr>
                              <w:rFonts w:ascii="Times New Roman" w:hAnsi="Times New Roman"/>
                            </w:rPr>
                            <w:instrText xml:space="preserve"> PAGE  \* MERGEFORMAT </w:instrText>
                          </w:r>
                          <w:r>
                            <w:rPr>
                              <w:rFonts w:ascii="Times New Roman" w:hAnsi="Times New Roman"/>
                            </w:rPr>
                            <w:fldChar w:fldCharType="separate"/>
                          </w:r>
                          <w:r>
                            <w:rPr>
                              <w:rFonts w:ascii="Times New Roman" w:hAnsi="Times New Roman"/>
                            </w:rPr>
                            <w:t>585</w:t>
                          </w:r>
                          <w:r>
                            <w:rPr>
                              <w:rFonts w:ascii="Times New Roman" w:hAnsi="Times New Roman"/>
                            </w:rPr>
                            <w:fldChar w:fldCharType="end"/>
                          </w:r>
                        </w:p>
                      </w:txbxContent>
                    </wps:txbx>
                    <wps:bodyPr lIns="0" rIns="0" tIns="0" bIns="0" wrap="none" upright="false">
                      <a:prstTxWarp prst="textNoShape"/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rect id="4100" filled="f" stroked="f" style="position:absolute;margin-left:0.0pt;margin-top:0.0pt;width:144.0pt;height:144.0pt;z-index:2;mso-position-horizontal:center;mso-position-horizontal-relative:margin;mso-position-vertical-relative:text;mso-width-relative:page;mso-height-relative:page;mso-wrap-distance-left:0.0pt;mso-wrap-distance-right:0.0pt;visibility:visible;mso-wrap-style:none;">
              <v:stroke on="f"/>
              <v:fill/>
              <v:textbox inset="0.0pt,0.0pt,0.0pt,0.0pt" style="mso-fit-shape-to-text:true;">
                <w:txbxContent>
                  <w:p w14:paraId="B817C206">
                    <w:pPr>
                      <w:pStyle w:val="style32"/>
                      <w:rPr>
                        <w:rFonts w:ascii="Times New Roman" w:hAnsi="Times New Roman"/>
                      </w:rPr>
                    </w:pPr>
                    <w:r>
                      <w:rPr>
                        <w:rFonts w:ascii="Times New Roman" w:hAnsi="Times New Roman"/>
                      </w:rPr>
                      <w:fldChar w:fldCharType="begin"/>
                    </w:r>
                    <w:r>
                      <w:rPr>
                        <w:rFonts w:ascii="Times New Roman" w:hAnsi="Times New Roman"/>
                      </w:rPr>
                      <w:instrText xml:space="preserve"> PAGE  \* MERGEFORMAT </w:instrText>
                    </w:r>
                    <w:r>
                      <w:rPr>
                        <w:rFonts w:ascii="Times New Roman" w:hAnsi="Times New Roman"/>
                      </w:rPr>
                      <w:fldChar w:fldCharType="separate"/>
                    </w:r>
                    <w:r>
                      <w:rPr>
                        <w:rFonts w:ascii="Times New Roman" w:hAnsi="Times New Roman"/>
                      </w:rPr>
                      <w:t>585</w:t>
                    </w:r>
                    <w:r>
                      <w:rPr>
                        <w:rFonts w:ascii="Times New Roman" w:hAnsi="Times New Roman"/>
                      </w:rPr>
                      <w:fldChar w:fldCharType="end"/>
                    </w:r>
                  </w:p>
                </w:txbxContent>
              </v:textbox>
            </v:rect>
          </w:pict>
        </mc:Fallback>
      </mc:AlternateContent>
    </w:r>
  </w:p>
</w:ftr>
</file>

<file path=word/header1.xml><?xml version="1.0" encoding="utf-8"?>
<w:hdr xmlns:w="http://schemas.openxmlformats.org/wordprocessingml/2006/main" xmlns:wp="http://schemas.openxmlformats.org/drawingml/2006/wordprocessingDrawing" xmlns:r="http://schemas.openxmlformats.org/officeDocument/2006/relationships" xmlns:v="urn:schemas-microsoft-com:vml" xmlns:w10="urn:schemas-microsoft-com:office:word" xmlns:o="urn:schemas-microsoft-com:office:office" xmlns:wp14="http://schemas.microsoft.com/office/word/2010/wordprocessingDrawing" xmlns:w14="http://schemas.microsoft.com/office/word/2010/wordml" xmlns:mc="http://schemas.openxmlformats.org/markup-compatibility/2006" xmlns:m="http://schemas.openxmlformats.org/officeDocument/2006/math" xmlns:wps="http://schemas.microsoft.com/office/word/2010/wordprocessingShape" xmlns:wpg="http://schemas.microsoft.com/office/word/2010/wordprocessingGroup" xmlns:wpi="http://schemas.microsoft.com/office/word/2010/wordprocessingInk" xmlns:wpc="http://schemas.microsoft.com/office/word/2010/wordprocessingCanvas" xmlns:wpsCustomData="http://www.wps.cn/officeDocument/2013/wpsCustomData" mc:Ignorable="w14 wp14">
  <w:p w14:paraId="F71B3AC2">
    <w:pPr>
      <w:pStyle w:val="style0"/>
      <w:rPr/>
    </w:pPr>
    <w:r>
      <w:tab/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package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000000"/>
    <w:multiLevelType w:val="singleLevel"/>
    <w:tmpl w:val="59DA7BF2"/>
    <w:lvl w:ilvl="0">
      <w:start w:val="3"/>
      <w:numFmt w:val="decimal"/>
      <w:suff w:val="nothing"/>
      <w:lvlText w:val="%1．"/>
      <w:lvlJc w:val="left"/>
      <w:pPr/>
    </w:lvl>
  </w:abstractNum>
  <w:num w:numId="1">
    <w:abstractNumId w:val="0"/>
  </w:num>
</w:numbering>
</file>

<file path=word/settings.xml><?xml version="1.0" encoding="utf-8"?>
<w:settings xmlns:w="http://schemas.openxmlformats.org/wordprocessingml/2006/main" xmlns:r="http://schemas.openxmlformats.org/officeDocument/2006/relationships" xmlns:m="http://schemas.openxmlformats.org/officeDocument/2006/math">
  <w:zoom w:percent="120"/>
  <w:bordersDoNotSurroundHeader/>
  <w:bordersDoNotSurroundFooter/>
  <w:stylePaneFormatFilter w:val="5024" w:allStyles="0" w:customStyles="0" w:latentStyles="1" w:stylesInUse="0" w:headingStyles="1" w:numberingStyles="0" w:tableStyles="0" w:directFormattingOnRuns="0" w:directFormattingOnParagraphs="0" w:directFormattingOnNumbering="0" w:directFormattingOnTables="0" w:clearFormatting="1" w:top3HeadingStyles="0" w:visibleStyles="1" w:alternateStyleNames="0"/>
  <w:stylePaneSortMethod w:val="0001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w="http://schemas.openxmlformats.org/wordprocessingml/2006/main" xmlns:w14="http://schemas.microsoft.com/office/word/2010/wordml" mc:Ignorable="w14">
  <w:docDefaults>
    <w:rPrDefault>
      <w:rPr>
        <w:rFonts w:ascii="等线" w:cs="宋体" w:eastAsia="等线" w:hAnsi="等线"/>
      </w:rPr>
    </w:rPrDefault>
    <w:pPrDefault>
      <w:pPr/>
    </w:pPrDefault>
  </w:docDefaults>
  <w:style w:type="paragraph" w:default="1" w:styleId="style0">
    <w:name w:val="Normal"/>
    <w:next w:val="style0"/>
    <w:qFormat/>
    <w:uiPriority w:val="0"/>
    <w:pPr>
      <w:widowControl w:val="false"/>
      <w:spacing w:lineRule="exact" w:line="440"/>
      <w:jc w:val="both"/>
    </w:pPr>
    <w:rPr>
      <w:rFonts w:ascii="Times New Roman" w:cs="Times New Roman" w:eastAsia="宋体" w:hAnsi="Times New Roman"/>
      <w:kern w:val="2"/>
      <w:sz w:val="21"/>
      <w:szCs w:val="24"/>
      <w:lang w:val="en-US" w:bidi="ar-SA" w:eastAsia="zh-CN"/>
    </w:rPr>
  </w:style>
  <w:style w:type="paragraph" w:styleId="style1">
    <w:name w:val="heading 1"/>
    <w:basedOn w:val="style0"/>
    <w:next w:val="style0"/>
    <w:link w:val="style4196"/>
    <w:qFormat/>
    <w:uiPriority w:val="0"/>
    <w:pPr>
      <w:keepNext/>
      <w:ind w:firstLine="600"/>
      <w:jc w:val="center"/>
      <w:outlineLvl w:val="0"/>
    </w:pPr>
    <w:rPr>
      <w:rFonts w:eastAsia="黑体"/>
      <w:sz w:val="28"/>
      <w:lang w:val="zh-CN"/>
    </w:rPr>
  </w:style>
  <w:style w:type="paragraph" w:styleId="style2">
    <w:name w:val="heading 2"/>
    <w:basedOn w:val="style0"/>
    <w:next w:val="style0"/>
    <w:link w:val="style4098"/>
    <w:qFormat/>
    <w:uiPriority w:val="0"/>
    <w:pPr>
      <w:keepNext/>
      <w:jc w:val="center"/>
      <w:outlineLvl w:val="1"/>
    </w:pPr>
    <w:rPr>
      <w:rFonts w:eastAsia="黑体"/>
      <w:sz w:val="28"/>
      <w:lang w:val="zh-CN"/>
    </w:rPr>
  </w:style>
  <w:style w:type="paragraph" w:styleId="style3">
    <w:name w:val="heading 3"/>
    <w:basedOn w:val="style0"/>
    <w:next w:val="style0"/>
    <w:link w:val="style4099"/>
    <w:qFormat/>
    <w:uiPriority w:val="0"/>
    <w:pPr>
      <w:keepNext/>
      <w:jc w:val="center"/>
      <w:outlineLvl w:val="2"/>
    </w:pPr>
    <w:rPr>
      <w:rFonts w:eastAsia="仿宋_GB2312"/>
      <w:b/>
      <w:bCs/>
      <w:color w:val="000000"/>
      <w:sz w:val="15"/>
      <w:lang w:val="zh-CN"/>
    </w:rPr>
  </w:style>
  <w:style w:type="paragraph" w:styleId="style4">
    <w:name w:val="heading 4"/>
    <w:basedOn w:val="style0"/>
    <w:next w:val="style0"/>
    <w:link w:val="style4100"/>
    <w:qFormat/>
    <w:uiPriority w:val="0"/>
    <w:pPr>
      <w:keepNext/>
      <w:jc w:val="center"/>
      <w:outlineLvl w:val="3"/>
    </w:pPr>
    <w:rPr>
      <w:b/>
      <w:bCs/>
      <w:sz w:val="15"/>
      <w:lang w:val="zh-CN"/>
    </w:rPr>
  </w:style>
  <w:style w:type="paragraph" w:styleId="style5">
    <w:name w:val="heading 5"/>
    <w:basedOn w:val="style0"/>
    <w:next w:val="style0"/>
    <w:link w:val="style4101"/>
    <w:qFormat/>
    <w:uiPriority w:val="0"/>
    <w:pPr>
      <w:keepNext/>
      <w:jc w:val="center"/>
      <w:outlineLvl w:val="4"/>
    </w:pPr>
    <w:rPr>
      <w:rFonts w:eastAsia="黑体"/>
      <w:b/>
      <w:bCs/>
      <w:sz w:val="32"/>
      <w:lang w:val="zh-CN"/>
    </w:rPr>
  </w:style>
  <w:style w:type="character" w:default="1" w:styleId="style65">
    <w:name w:val="Default Paragraph Font"/>
    <w:next w:val="style65"/>
    <w:qFormat/>
    <w:uiPriority w:val="1"/>
  </w:style>
  <w:style w:type="table" w:default="1" w:styleId="style105">
    <w:name w:val="Normal Table"/>
    <w:next w:val="style105"/>
    <w:qFormat/>
    <w:uiPriority w:val="99"/>
    <w:pPr/>
    <w:rPr/>
    <w:tblPr>
      <w:tblLayout w:type="fixed"/>
      <w:tblCellMar>
        <w:top w:w="0" w:type="dxa"/>
        <w:left w:w="108" w:type="dxa"/>
        <w:bottom w:w="0" w:type="dxa"/>
        <w:right w:w="108" w:type="dxa"/>
      </w:tblCellMar>
    </w:tblPr>
    <w:tcPr>
      <w:tcBorders/>
    </w:tcPr>
  </w:style>
  <w:style w:type="paragraph" w:styleId="style28">
    <w:name w:val="Normal Indent"/>
    <w:basedOn w:val="style0"/>
    <w:next w:val="style28"/>
    <w:qFormat/>
    <w:uiPriority w:val="99"/>
    <w:pPr>
      <w:widowControl/>
      <w:spacing w:before="100" w:beforeAutospacing="true" w:after="100" w:afterAutospacing="true"/>
      <w:ind w:firstLine="480"/>
      <w:jc w:val="left"/>
    </w:pPr>
    <w:rPr>
      <w:rFonts w:ascii="宋体" w:cs="宋体" w:hAnsi="宋体"/>
      <w:kern w:val="0"/>
      <w:sz w:val="24"/>
    </w:rPr>
  </w:style>
  <w:style w:type="paragraph" w:styleId="style30">
    <w:name w:val="annotation text"/>
    <w:basedOn w:val="style0"/>
    <w:next w:val="style30"/>
    <w:link w:val="style4102"/>
    <w:qFormat/>
    <w:uiPriority w:val="0"/>
    <w:pPr>
      <w:jc w:val="left"/>
    </w:pPr>
    <w:rPr>
      <w:lang w:val="zh-CN"/>
    </w:rPr>
  </w:style>
  <w:style w:type="paragraph" w:styleId="style66">
    <w:name w:val="Body Text"/>
    <w:basedOn w:val="style0"/>
    <w:next w:val="style66"/>
    <w:link w:val="style4103"/>
    <w:qFormat/>
    <w:uiPriority w:val="0"/>
    <w:pPr>
      <w:widowControl/>
      <w:spacing w:before="100" w:beforeAutospacing="true" w:after="100" w:afterAutospacing="true"/>
      <w:jc w:val="left"/>
    </w:pPr>
    <w:rPr>
      <w:rFonts w:ascii="宋体" w:cs="宋体" w:eastAsia="等线" w:hAnsi="宋体"/>
      <w:sz w:val="24"/>
    </w:rPr>
  </w:style>
  <w:style w:type="paragraph" w:styleId="style67">
    <w:name w:val="Body Text Indent"/>
    <w:basedOn w:val="style0"/>
    <w:next w:val="style67"/>
    <w:link w:val="style4104"/>
    <w:qFormat/>
    <w:uiPriority w:val="0"/>
    <w:pPr>
      <w:widowControl/>
      <w:spacing w:before="100" w:beforeAutospacing="true" w:after="100" w:afterAutospacing="true"/>
      <w:jc w:val="left"/>
    </w:pPr>
    <w:rPr>
      <w:rFonts w:ascii="宋体" w:hAnsi="宋体"/>
      <w:kern w:val="0"/>
      <w:sz w:val="24"/>
      <w:lang w:val="zh-CN"/>
    </w:rPr>
  </w:style>
  <w:style w:type="paragraph" w:styleId="style50">
    <w:name w:val="List 2"/>
    <w:basedOn w:val="style0"/>
    <w:next w:val="style50"/>
    <w:qFormat/>
    <w:uiPriority w:val="0"/>
    <w:pPr>
      <w:ind w:left="100" w:leftChars="200" w:hanging="200" w:hangingChars="200"/>
    </w:pPr>
    <w:rPr>
      <w:szCs w:val="20"/>
    </w:rPr>
  </w:style>
  <w:style w:type="paragraph" w:styleId="style84">
    <w:name w:val="Block Text"/>
    <w:basedOn w:val="style0"/>
    <w:next w:val="style84"/>
    <w:qFormat/>
    <w:uiPriority w:val="0"/>
    <w:pPr>
      <w:ind w:left="-540" w:right="-514" w:firstLine="420"/>
    </w:pPr>
    <w:rPr>
      <w:szCs w:val="20"/>
    </w:rPr>
  </w:style>
  <w:style w:type="paragraph" w:styleId="style21">
    <w:name w:val="toc 3"/>
    <w:basedOn w:val="style0"/>
    <w:next w:val="style0"/>
    <w:uiPriority w:val="39"/>
    <w:pPr>
      <w:widowControl/>
      <w:spacing w:after="100" w:lineRule="auto" w:line="259"/>
      <w:ind w:left="440"/>
      <w:jc w:val="left"/>
    </w:pPr>
    <w:rPr>
      <w:rFonts w:ascii="等线" w:eastAsia="等线" w:hAnsi="等线"/>
      <w:kern w:val="0"/>
      <w:sz w:val="22"/>
      <w:szCs w:val="22"/>
    </w:rPr>
  </w:style>
  <w:style w:type="paragraph" w:styleId="style90">
    <w:name w:val="Plain Text"/>
    <w:basedOn w:val="style0"/>
    <w:next w:val="style90"/>
    <w:link w:val="style4105"/>
    <w:qFormat/>
    <w:uiPriority w:val="0"/>
    <w:pPr/>
    <w:rPr>
      <w:rFonts w:ascii="宋体" w:cs="宋体" w:eastAsia="等线" w:hAnsi="Courier New"/>
      <w:szCs w:val="21"/>
    </w:rPr>
  </w:style>
  <w:style w:type="paragraph" w:styleId="style76">
    <w:name w:val="Date"/>
    <w:basedOn w:val="style0"/>
    <w:next w:val="style0"/>
    <w:link w:val="style4106"/>
    <w:qFormat/>
    <w:uiPriority w:val="0"/>
    <w:pPr>
      <w:ind w:left="2500" w:leftChars="2500"/>
    </w:pPr>
    <w:rPr>
      <w:rFonts w:ascii="仿宋_GB2312" w:eastAsia="仿宋_GB2312" w:hAnsi="Courier New"/>
      <w:sz w:val="30"/>
      <w:szCs w:val="21"/>
      <w:lang w:val="zh-CN"/>
    </w:rPr>
  </w:style>
  <w:style w:type="paragraph" w:styleId="style82">
    <w:name w:val="Body Text Indent 2"/>
    <w:basedOn w:val="style0"/>
    <w:next w:val="style82"/>
    <w:link w:val="style4107"/>
    <w:qFormat/>
    <w:uiPriority w:val="0"/>
    <w:pPr>
      <w:spacing w:after="120" w:lineRule="auto" w:line="480"/>
      <w:ind w:left="420" w:leftChars="200"/>
    </w:pPr>
    <w:rPr>
      <w:lang w:val="zh-CN"/>
    </w:rPr>
  </w:style>
  <w:style w:type="paragraph" w:styleId="style153">
    <w:name w:val="Balloon Text"/>
    <w:basedOn w:val="style0"/>
    <w:next w:val="style153"/>
    <w:link w:val="style4108"/>
    <w:qFormat/>
    <w:uiPriority w:val="0"/>
    <w:pPr/>
    <w:rPr>
      <w:sz w:val="18"/>
      <w:szCs w:val="18"/>
      <w:lang w:val="zh-CN"/>
    </w:rPr>
  </w:style>
  <w:style w:type="paragraph" w:styleId="style32">
    <w:name w:val="footer"/>
    <w:basedOn w:val="style0"/>
    <w:next w:val="style32"/>
    <w:link w:val="style4109"/>
    <w:qFormat/>
    <w:uiPriority w:val="99"/>
    <w:pPr>
      <w:tabs>
        <w:tab w:val="center" w:leader="none" w:pos="4153"/>
        <w:tab w:val="right" w:leader="none" w:pos="8306"/>
      </w:tabs>
      <w:snapToGrid w:val="false"/>
      <w:jc w:val="left"/>
    </w:pPr>
    <w:rPr>
      <w:sz w:val="18"/>
      <w:szCs w:val="18"/>
      <w:lang w:val="zh-CN"/>
    </w:rPr>
  </w:style>
  <w:style w:type="paragraph" w:styleId="style31">
    <w:name w:val="header"/>
    <w:basedOn w:val="style0"/>
    <w:next w:val="style31"/>
    <w:link w:val="style4110"/>
    <w:qFormat/>
    <w:uiPriority w:val="0"/>
    <w:pPr>
      <w:pBdr>
        <w:bottom w:val="single" w:sz="6" w:space="1" w:color="auto"/>
      </w:pBdr>
      <w:tabs>
        <w:tab w:val="center" w:leader="none" w:pos="4153"/>
        <w:tab w:val="right" w:leader="none" w:pos="8306"/>
      </w:tabs>
      <w:snapToGrid w:val="false"/>
      <w:jc w:val="center"/>
    </w:pPr>
    <w:rPr>
      <w:rFonts w:ascii="等线" w:cs="宋体" w:eastAsia="等线" w:hAnsi="等线"/>
      <w:sz w:val="18"/>
      <w:szCs w:val="18"/>
    </w:rPr>
  </w:style>
  <w:style w:type="paragraph" w:styleId="style19">
    <w:name w:val="toc 1"/>
    <w:basedOn w:val="style0"/>
    <w:next w:val="style0"/>
    <w:uiPriority w:val="39"/>
    <w:pPr>
      <w:spacing w:lineRule="auto" w:line="240"/>
    </w:pPr>
    <w:rPr>
      <w:rFonts w:ascii="Calibri" w:hAnsi="Calibri"/>
      <w:szCs w:val="22"/>
    </w:rPr>
  </w:style>
  <w:style w:type="paragraph" w:styleId="style83">
    <w:name w:val="Body Text Indent 3"/>
    <w:basedOn w:val="style0"/>
    <w:next w:val="style83"/>
    <w:link w:val="style4111"/>
    <w:qFormat/>
    <w:uiPriority w:val="0"/>
    <w:pPr>
      <w:spacing w:after="120"/>
      <w:ind w:left="420" w:leftChars="200"/>
    </w:pPr>
    <w:rPr>
      <w:rFonts w:ascii="等线" w:cs="宋体" w:eastAsia="等线" w:hAnsi="等线"/>
      <w:sz w:val="16"/>
      <w:szCs w:val="16"/>
    </w:rPr>
  </w:style>
  <w:style w:type="paragraph" w:styleId="style20">
    <w:name w:val="toc 2"/>
    <w:basedOn w:val="style0"/>
    <w:next w:val="style0"/>
    <w:uiPriority w:val="39"/>
    <w:pPr>
      <w:widowControl/>
      <w:spacing w:after="100" w:lineRule="auto" w:line="259"/>
      <w:ind w:left="220"/>
      <w:jc w:val="left"/>
    </w:pPr>
    <w:rPr>
      <w:rFonts w:ascii="等线" w:eastAsia="等线" w:hAnsi="等线"/>
      <w:kern w:val="0"/>
      <w:sz w:val="22"/>
      <w:szCs w:val="22"/>
    </w:rPr>
  </w:style>
  <w:style w:type="paragraph" w:styleId="style80">
    <w:name w:val="Body Text 2"/>
    <w:basedOn w:val="style0"/>
    <w:next w:val="style80"/>
    <w:link w:val="style4112"/>
    <w:qFormat/>
    <w:uiPriority w:val="0"/>
    <w:pPr>
      <w:spacing w:lineRule="auto" w:line="264"/>
      <w:jc w:val="center"/>
    </w:pPr>
    <w:rPr>
      <w:rFonts w:eastAsia="仿宋_GB2312"/>
      <w:lang w:val="zh-CN"/>
    </w:rPr>
  </w:style>
  <w:style w:type="paragraph" w:styleId="style101">
    <w:name w:val="HTML Preformatted"/>
    <w:basedOn w:val="style0"/>
    <w:next w:val="style101"/>
    <w:link w:val="style4113"/>
    <w:qFormat/>
    <w:uiPriority w:val="0"/>
    <w:pPr/>
    <w:rPr>
      <w:rFonts w:ascii="Courier New" w:hAnsi="Courier New"/>
      <w:sz w:val="20"/>
      <w:szCs w:val="20"/>
      <w:lang w:val="zh-CN"/>
    </w:rPr>
  </w:style>
  <w:style w:type="paragraph" w:styleId="style94">
    <w:name w:val="Normal (Web)"/>
    <w:basedOn w:val="style0"/>
    <w:next w:val="style94"/>
    <w:qFormat/>
    <w:uiPriority w:val="0"/>
    <w:pPr>
      <w:widowControl/>
      <w:spacing w:before="100" w:beforeAutospacing="true" w:after="100" w:afterAutospacing="true"/>
      <w:jc w:val="left"/>
    </w:pPr>
    <w:rPr>
      <w:rFonts w:ascii="宋体" w:hAnsi="宋体"/>
      <w:kern w:val="0"/>
      <w:sz w:val="24"/>
    </w:rPr>
  </w:style>
  <w:style w:type="paragraph" w:styleId="style62">
    <w:name w:val="Title"/>
    <w:basedOn w:val="style0"/>
    <w:next w:val="style0"/>
    <w:link w:val="style4114"/>
    <w:qFormat/>
    <w:uiPriority w:val="0"/>
    <w:pPr>
      <w:spacing w:before="240" w:after="60"/>
      <w:jc w:val="center"/>
      <w:outlineLvl w:val="0"/>
    </w:pPr>
    <w:rPr>
      <w:rFonts w:ascii="Cambria" w:cs="宋体" w:eastAsia="等线" w:hAnsi="Cambria"/>
      <w:b/>
      <w:bCs/>
      <w:sz w:val="32"/>
      <w:szCs w:val="32"/>
    </w:rPr>
  </w:style>
  <w:style w:type="paragraph" w:styleId="style106">
    <w:name w:val="annotation subject"/>
    <w:basedOn w:val="style30"/>
    <w:next w:val="style30"/>
    <w:link w:val="style4115"/>
    <w:qFormat/>
    <w:uiPriority w:val="0"/>
    <w:pPr/>
    <w:rPr>
      <w:b/>
      <w:bCs/>
    </w:rPr>
  </w:style>
  <w:style w:type="table" w:styleId="style154">
    <w:name w:val="Table Grid"/>
    <w:basedOn w:val="style105"/>
    <w:next w:val="style154"/>
    <w:qFormat/>
    <w:uiPriority w:val="0"/>
    <w:pPr>
      <w:widowControl w:val="false"/>
    </w:pPr>
    <w:rPr>
      <w:rFonts w:ascii="Times New Roman" w:cs="Times New Roman" w:eastAsia="宋体" w:hAnsi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Layout w:type="fixed"/>
    </w:tblPr>
    <w:tcPr>
      <w:tcBorders/>
    </w:tcPr>
  </w:style>
  <w:style w:type="character" w:styleId="style87">
    <w:name w:val="Strong"/>
    <w:next w:val="style87"/>
    <w:qFormat/>
    <w:uiPriority w:val="0"/>
    <w:rPr>
      <w:b/>
      <w:bCs/>
    </w:rPr>
  </w:style>
  <w:style w:type="character" w:styleId="style41">
    <w:name w:val="page number"/>
    <w:basedOn w:val="style65"/>
    <w:next w:val="style41"/>
    <w:qFormat/>
    <w:uiPriority w:val="0"/>
  </w:style>
  <w:style w:type="character" w:styleId="style86">
    <w:name w:val="FollowedHyperlink"/>
    <w:next w:val="style86"/>
    <w:qFormat/>
    <w:uiPriority w:val="0"/>
    <w:rPr>
      <w:color w:val="800080"/>
      <w:u w:val="single"/>
    </w:rPr>
  </w:style>
  <w:style w:type="character" w:styleId="style88">
    <w:name w:val="Emphasis"/>
    <w:next w:val="style88"/>
    <w:qFormat/>
    <w:uiPriority w:val="20"/>
    <w:rPr>
      <w:color w:val="cc0000"/>
    </w:rPr>
  </w:style>
  <w:style w:type="character" w:styleId="style85">
    <w:name w:val="Hyperlink"/>
    <w:next w:val="style85"/>
    <w:qFormat/>
    <w:uiPriority w:val="99"/>
    <w:rPr>
      <w:color w:val="0000ff"/>
      <w:u w:val="single"/>
    </w:rPr>
  </w:style>
  <w:style w:type="character" w:styleId="style39">
    <w:name w:val="annotation reference"/>
    <w:next w:val="style39"/>
    <w:qFormat/>
    <w:uiPriority w:val="0"/>
    <w:rPr>
      <w:sz w:val="21"/>
      <w:szCs w:val="21"/>
    </w:rPr>
  </w:style>
  <w:style w:type="character" w:customStyle="1" w:styleId="style4097">
    <w:name w:val="标题 1 字符"/>
    <w:basedOn w:val="style65"/>
    <w:next w:val="style4097"/>
    <w:link w:val="style1"/>
    <w:qFormat/>
    <w:uiPriority w:val="0"/>
    <w:rPr>
      <w:rFonts w:ascii="Times New Roman" w:cs="Times New Roman" w:eastAsia="黑体" w:hAnsi="Times New Roman"/>
      <w:sz w:val="28"/>
      <w:szCs w:val="24"/>
      <w:lang w:val="zh-CN"/>
    </w:rPr>
  </w:style>
  <w:style w:type="character" w:customStyle="1" w:styleId="style4098">
    <w:name w:val="标题 2 字符"/>
    <w:basedOn w:val="style65"/>
    <w:next w:val="style4098"/>
    <w:link w:val="style2"/>
    <w:qFormat/>
    <w:uiPriority w:val="0"/>
    <w:rPr>
      <w:rFonts w:ascii="Times New Roman" w:cs="Times New Roman" w:eastAsia="黑体" w:hAnsi="Times New Roman"/>
      <w:sz w:val="28"/>
      <w:szCs w:val="24"/>
      <w:lang w:val="zh-CN"/>
    </w:rPr>
  </w:style>
  <w:style w:type="character" w:customStyle="1" w:styleId="style4099">
    <w:name w:val="标题 3 字符"/>
    <w:basedOn w:val="style65"/>
    <w:next w:val="style4099"/>
    <w:link w:val="style3"/>
    <w:qFormat/>
    <w:uiPriority w:val="0"/>
    <w:rPr>
      <w:rFonts w:ascii="Times New Roman" w:cs="Times New Roman" w:eastAsia="仿宋_GB2312" w:hAnsi="Times New Roman"/>
      <w:b/>
      <w:bCs/>
      <w:color w:val="000000"/>
      <w:sz w:val="15"/>
      <w:szCs w:val="24"/>
      <w:lang w:val="zh-CN"/>
    </w:rPr>
  </w:style>
  <w:style w:type="character" w:customStyle="1" w:styleId="style4100">
    <w:name w:val="标题 4 字符"/>
    <w:basedOn w:val="style65"/>
    <w:next w:val="style4100"/>
    <w:link w:val="style4"/>
    <w:qFormat/>
    <w:uiPriority w:val="0"/>
    <w:rPr>
      <w:rFonts w:ascii="Times New Roman" w:cs="Times New Roman" w:eastAsia="宋体" w:hAnsi="Times New Roman"/>
      <w:b/>
      <w:bCs/>
      <w:sz w:val="15"/>
      <w:szCs w:val="24"/>
      <w:lang w:val="zh-CN"/>
    </w:rPr>
  </w:style>
  <w:style w:type="character" w:customStyle="1" w:styleId="style4101">
    <w:name w:val="标题 5 字符"/>
    <w:basedOn w:val="style65"/>
    <w:next w:val="style4101"/>
    <w:link w:val="style5"/>
    <w:qFormat/>
    <w:uiPriority w:val="0"/>
    <w:rPr>
      <w:rFonts w:ascii="Times New Roman" w:cs="Times New Roman" w:eastAsia="黑体" w:hAnsi="Times New Roman"/>
      <w:b/>
      <w:bCs/>
      <w:sz w:val="32"/>
      <w:szCs w:val="24"/>
      <w:lang w:val="zh-CN"/>
    </w:rPr>
  </w:style>
  <w:style w:type="character" w:customStyle="1" w:styleId="style4102">
    <w:name w:val="批注文字 字符"/>
    <w:basedOn w:val="style65"/>
    <w:next w:val="style4102"/>
    <w:link w:val="style30"/>
    <w:qFormat/>
    <w:uiPriority w:val="0"/>
    <w:rPr>
      <w:rFonts w:ascii="Times New Roman" w:cs="Times New Roman" w:eastAsia="宋体" w:hAnsi="Times New Roman"/>
      <w:szCs w:val="24"/>
      <w:lang w:val="zh-CN"/>
    </w:rPr>
  </w:style>
  <w:style w:type="character" w:customStyle="1" w:styleId="style4103">
    <w:name w:val="正文文本 字符"/>
    <w:basedOn w:val="style65"/>
    <w:next w:val="style4103"/>
    <w:link w:val="style66"/>
    <w:qFormat/>
    <w:uiPriority w:val="0"/>
    <w:rPr>
      <w:rFonts w:ascii="宋体" w:hAnsi="宋体"/>
      <w:sz w:val="24"/>
      <w:szCs w:val="24"/>
    </w:rPr>
  </w:style>
  <w:style w:type="character" w:customStyle="1" w:styleId="style4104">
    <w:name w:val="正文文本缩进 字符"/>
    <w:basedOn w:val="style65"/>
    <w:next w:val="style4104"/>
    <w:link w:val="style67"/>
    <w:qFormat/>
    <w:uiPriority w:val="0"/>
    <w:rPr>
      <w:rFonts w:ascii="宋体" w:cs="Times New Roman" w:eastAsia="宋体" w:hAnsi="宋体"/>
      <w:kern w:val="0"/>
      <w:sz w:val="24"/>
      <w:szCs w:val="24"/>
      <w:lang w:val="zh-CN"/>
    </w:rPr>
  </w:style>
  <w:style w:type="character" w:customStyle="1" w:styleId="style4105">
    <w:name w:val="纯文本 字符"/>
    <w:basedOn w:val="style65"/>
    <w:next w:val="style4105"/>
    <w:link w:val="style90"/>
    <w:qFormat/>
    <w:uiPriority w:val="0"/>
    <w:rPr>
      <w:rFonts w:ascii="宋体" w:hAnsi="Courier New"/>
      <w:szCs w:val="21"/>
    </w:rPr>
  </w:style>
  <w:style w:type="character" w:customStyle="1" w:styleId="style4106">
    <w:name w:val="日期 字符"/>
    <w:basedOn w:val="style65"/>
    <w:next w:val="style4106"/>
    <w:link w:val="style76"/>
    <w:qFormat/>
    <w:uiPriority w:val="0"/>
    <w:rPr>
      <w:rFonts w:ascii="仿宋_GB2312" w:cs="Times New Roman" w:eastAsia="仿宋_GB2312" w:hAnsi="Courier New"/>
      <w:sz w:val="30"/>
      <w:szCs w:val="21"/>
      <w:lang w:val="zh-CN"/>
    </w:rPr>
  </w:style>
  <w:style w:type="character" w:customStyle="1" w:styleId="style4107">
    <w:name w:val="正文文本缩进 2 字符"/>
    <w:basedOn w:val="style65"/>
    <w:next w:val="style4107"/>
    <w:link w:val="style82"/>
    <w:qFormat/>
    <w:uiPriority w:val="0"/>
    <w:rPr>
      <w:rFonts w:ascii="Times New Roman" w:cs="Times New Roman" w:eastAsia="宋体" w:hAnsi="Times New Roman"/>
      <w:szCs w:val="24"/>
      <w:lang w:val="zh-CN"/>
    </w:rPr>
  </w:style>
  <w:style w:type="character" w:customStyle="1" w:styleId="style4108">
    <w:name w:val="批注框文本 字符"/>
    <w:basedOn w:val="style65"/>
    <w:next w:val="style4108"/>
    <w:link w:val="style153"/>
    <w:qFormat/>
    <w:uiPriority w:val="0"/>
    <w:rPr>
      <w:rFonts w:ascii="Times New Roman" w:cs="Times New Roman" w:eastAsia="宋体" w:hAnsi="Times New Roman"/>
      <w:sz w:val="18"/>
      <w:szCs w:val="18"/>
      <w:lang w:val="zh-CN"/>
    </w:rPr>
  </w:style>
  <w:style w:type="character" w:customStyle="1" w:styleId="style4109">
    <w:name w:val="页脚 字符"/>
    <w:basedOn w:val="style65"/>
    <w:next w:val="style4109"/>
    <w:link w:val="style32"/>
    <w:qFormat/>
    <w:uiPriority w:val="99"/>
    <w:rPr>
      <w:rFonts w:ascii="Times New Roman" w:cs="Times New Roman" w:eastAsia="宋体" w:hAnsi="Times New Roman"/>
      <w:sz w:val="18"/>
      <w:szCs w:val="18"/>
      <w:lang w:val="zh-CN"/>
    </w:rPr>
  </w:style>
  <w:style w:type="character" w:customStyle="1" w:styleId="style4110">
    <w:name w:val="页眉 字符"/>
    <w:basedOn w:val="style65"/>
    <w:next w:val="style4110"/>
    <w:link w:val="style31"/>
    <w:qFormat/>
    <w:uiPriority w:val="0"/>
    <w:rPr>
      <w:sz w:val="18"/>
      <w:szCs w:val="18"/>
    </w:rPr>
  </w:style>
  <w:style w:type="character" w:customStyle="1" w:styleId="style4111">
    <w:name w:val="正文文本缩进 3 字符"/>
    <w:basedOn w:val="style65"/>
    <w:next w:val="style4111"/>
    <w:link w:val="style83"/>
    <w:qFormat/>
    <w:uiPriority w:val="0"/>
    <w:rPr>
      <w:sz w:val="16"/>
      <w:szCs w:val="16"/>
    </w:rPr>
  </w:style>
  <w:style w:type="character" w:customStyle="1" w:styleId="style4112">
    <w:name w:val="正文文本 2 字符"/>
    <w:basedOn w:val="style65"/>
    <w:next w:val="style4112"/>
    <w:link w:val="style80"/>
    <w:qFormat/>
    <w:uiPriority w:val="0"/>
    <w:rPr>
      <w:rFonts w:ascii="Times New Roman" w:cs="Times New Roman" w:eastAsia="仿宋_GB2312" w:hAnsi="Times New Roman"/>
      <w:szCs w:val="24"/>
      <w:lang w:val="zh-CN"/>
    </w:rPr>
  </w:style>
  <w:style w:type="character" w:customStyle="1" w:styleId="style4113">
    <w:name w:val="HTML 预设格式 字符"/>
    <w:basedOn w:val="style65"/>
    <w:next w:val="style4113"/>
    <w:link w:val="style101"/>
    <w:qFormat/>
    <w:uiPriority w:val="0"/>
    <w:rPr>
      <w:rFonts w:ascii="Courier New" w:cs="Times New Roman" w:eastAsia="宋体" w:hAnsi="Courier New"/>
      <w:sz w:val="20"/>
      <w:szCs w:val="20"/>
      <w:lang w:val="zh-CN"/>
    </w:rPr>
  </w:style>
  <w:style w:type="character" w:customStyle="1" w:styleId="style4114">
    <w:name w:val="标题 字符"/>
    <w:basedOn w:val="style65"/>
    <w:next w:val="style4114"/>
    <w:link w:val="style62"/>
    <w:qFormat/>
    <w:uiPriority w:val="0"/>
    <w:rPr>
      <w:rFonts w:ascii="Cambria" w:hAnsi="Cambria"/>
      <w:b/>
      <w:bCs/>
      <w:sz w:val="32"/>
      <w:szCs w:val="32"/>
    </w:rPr>
  </w:style>
  <w:style w:type="character" w:customStyle="1" w:styleId="style4115">
    <w:name w:val="批注主题 字符"/>
    <w:basedOn w:val="style4102"/>
    <w:next w:val="style4115"/>
    <w:link w:val="style106"/>
    <w:qFormat/>
    <w:uiPriority w:val="0"/>
    <w:rPr>
      <w:rFonts w:ascii="Times New Roman" w:cs="Times New Roman" w:eastAsia="宋体" w:hAnsi="Times New Roman"/>
      <w:b/>
      <w:bCs/>
      <w:szCs w:val="24"/>
      <w:lang w:val="zh-CN"/>
    </w:rPr>
  </w:style>
  <w:style w:type="character" w:customStyle="1" w:styleId="style4116">
    <w:name w:val="页眉字符1"/>
    <w:basedOn w:val="style65"/>
    <w:next w:val="style4116"/>
    <w:qFormat/>
    <w:uiPriority w:val="99"/>
    <w:rPr>
      <w:rFonts w:ascii="Times New Roman" w:cs="Times New Roman" w:eastAsia="宋体" w:hAnsi="Times New Roman"/>
      <w:sz w:val="18"/>
      <w:szCs w:val="18"/>
    </w:rPr>
  </w:style>
  <w:style w:type="character" w:customStyle="1" w:styleId="style4117">
    <w:name w:val="正文文本字符1"/>
    <w:basedOn w:val="style65"/>
    <w:next w:val="style4117"/>
    <w:qFormat/>
    <w:uiPriority w:val="99"/>
    <w:rPr>
      <w:rFonts w:ascii="Times New Roman" w:cs="Times New Roman" w:eastAsia="宋体" w:hAnsi="Times New Roman"/>
      <w:sz w:val="21"/>
    </w:rPr>
  </w:style>
  <w:style w:type="character" w:customStyle="1" w:styleId="style4118">
    <w:name w:val="纯文本字符1"/>
    <w:basedOn w:val="style65"/>
    <w:next w:val="style4118"/>
    <w:qFormat/>
    <w:uiPriority w:val="99"/>
    <w:rPr>
      <w:rFonts w:ascii="宋体" w:cs="Times New Roman" w:eastAsia="宋体" w:hAnsi="Courier"/>
    </w:rPr>
  </w:style>
  <w:style w:type="character" w:customStyle="1" w:styleId="style4119">
    <w:name w:val="apple-converted-space"/>
    <w:basedOn w:val="style65"/>
    <w:next w:val="style4119"/>
    <w:qFormat/>
    <w:uiPriority w:val="0"/>
  </w:style>
  <w:style w:type="character" w:customStyle="1" w:styleId="style4120">
    <w:name w:val="headline-content2"/>
    <w:basedOn w:val="style65"/>
    <w:next w:val="style4120"/>
    <w:qFormat/>
    <w:uiPriority w:val="0"/>
  </w:style>
  <w:style w:type="character" w:customStyle="1" w:styleId="style4121">
    <w:name w:val="short_text1"/>
    <w:next w:val="style4121"/>
    <w:qFormat/>
    <w:uiPriority w:val="0"/>
    <w:rPr>
      <w:sz w:val="29"/>
    </w:rPr>
  </w:style>
  <w:style w:type="character" w:customStyle="1" w:styleId="style4122">
    <w:name w:val="question-title2"/>
    <w:basedOn w:val="style65"/>
    <w:next w:val="style4122"/>
    <w:qFormat/>
    <w:uiPriority w:val="0"/>
  </w:style>
  <w:style w:type="character" w:customStyle="1" w:styleId="style4123">
    <w:name w:val="short_text"/>
    <w:basedOn w:val="style65"/>
    <w:next w:val="style4123"/>
    <w:qFormat/>
    <w:uiPriority w:val="0"/>
  </w:style>
  <w:style w:type="character" w:customStyle="1" w:styleId="style4124">
    <w:name w:val="highlight"/>
    <w:basedOn w:val="style65"/>
    <w:next w:val="style4124"/>
    <w:qFormat/>
    <w:uiPriority w:val="0"/>
  </w:style>
  <w:style w:type="character" w:customStyle="1" w:styleId="style4125">
    <w:name w:val="hps"/>
    <w:basedOn w:val="style65"/>
    <w:next w:val="style4125"/>
    <w:qFormat/>
    <w:uiPriority w:val="0"/>
  </w:style>
  <w:style w:type="character" w:customStyle="1" w:styleId="style4126">
    <w:name w:val="正文文本缩进 3字符1"/>
    <w:basedOn w:val="style65"/>
    <w:next w:val="style4126"/>
    <w:qFormat/>
    <w:uiPriority w:val="99"/>
    <w:rPr>
      <w:rFonts w:ascii="Times New Roman" w:cs="Times New Roman" w:eastAsia="宋体" w:hAnsi="Times New Roman"/>
      <w:sz w:val="16"/>
      <w:szCs w:val="16"/>
    </w:rPr>
  </w:style>
  <w:style w:type="character" w:customStyle="1" w:styleId="style4127">
    <w:name w:val="high-light-bg ordinary-span-edit"/>
    <w:basedOn w:val="style65"/>
    <w:next w:val="style4127"/>
    <w:qFormat/>
    <w:uiPriority w:val="0"/>
  </w:style>
  <w:style w:type="character" w:customStyle="1" w:styleId="style4128">
    <w:name w:val="标题字符1"/>
    <w:basedOn w:val="style65"/>
    <w:next w:val="style4128"/>
    <w:qFormat/>
    <w:uiPriority w:val="10"/>
    <w:rPr>
      <w:rFonts w:ascii="等线 Light" w:cs="宋体" w:eastAsia="宋体" w:hAnsi="等线 Light"/>
      <w:b/>
      <w:bCs/>
      <w:sz w:val="32"/>
      <w:szCs w:val="32"/>
    </w:rPr>
  </w:style>
  <w:style w:type="character" w:customStyle="1" w:styleId="style4129">
    <w:name w:val="high-light-bg4"/>
    <w:basedOn w:val="style65"/>
    <w:next w:val="style4129"/>
    <w:qFormat/>
    <w:uiPriority w:val="0"/>
  </w:style>
  <w:style w:type="paragraph" w:customStyle="1" w:styleId="style4130">
    <w:name w:val="reader-word-layer reader-word-s2-8"/>
    <w:basedOn w:val="style0"/>
    <w:next w:val="style4130"/>
    <w:qFormat/>
    <w:uiPriority w:val="0"/>
    <w:pPr>
      <w:widowControl/>
      <w:spacing w:before="100" w:beforeAutospacing="true" w:after="100" w:afterAutospacing="true"/>
      <w:jc w:val="left"/>
    </w:pPr>
    <w:rPr>
      <w:rFonts w:ascii="宋体" w:cs="宋体" w:hAnsi="宋体"/>
      <w:kern w:val="0"/>
      <w:sz w:val="24"/>
    </w:rPr>
  </w:style>
  <w:style w:type="paragraph" w:customStyle="1" w:styleId="style4131">
    <w:name w:val="ordinary-output target-output"/>
    <w:basedOn w:val="style0"/>
    <w:next w:val="style4131"/>
    <w:qFormat/>
    <w:uiPriority w:val="0"/>
    <w:pPr>
      <w:widowControl/>
      <w:spacing w:before="100" w:beforeAutospacing="true" w:after="100" w:afterAutospacing="true"/>
      <w:jc w:val="left"/>
    </w:pPr>
    <w:rPr>
      <w:rFonts w:ascii="宋体" w:cs="宋体" w:hAnsi="宋体"/>
      <w:kern w:val="0"/>
      <w:sz w:val="24"/>
    </w:rPr>
  </w:style>
  <w:style w:type="character" w:customStyle="1" w:styleId="style4132">
    <w:name w:val="正文文本 Char1"/>
    <w:next w:val="style4132"/>
    <w:qFormat/>
    <w:uiPriority w:val="0"/>
    <w:rPr>
      <w:kern w:val="2"/>
      <w:sz w:val="21"/>
      <w:szCs w:val="24"/>
    </w:rPr>
  </w:style>
  <w:style w:type="character" w:customStyle="1" w:styleId="style4133">
    <w:name w:val="纯文本 Char1"/>
    <w:next w:val="style4133"/>
    <w:qFormat/>
    <w:uiPriority w:val="0"/>
    <w:rPr>
      <w:rFonts w:ascii="宋体" w:cs="Courier New" w:hAnsi="Courier New"/>
      <w:kern w:val="2"/>
      <w:sz w:val="21"/>
      <w:szCs w:val="21"/>
    </w:rPr>
  </w:style>
  <w:style w:type="character" w:customStyle="1" w:styleId="style4134">
    <w:name w:val="正文文本缩进 3 Char1"/>
    <w:next w:val="style4134"/>
    <w:qFormat/>
    <w:uiPriority w:val="0"/>
    <w:rPr>
      <w:kern w:val="2"/>
      <w:sz w:val="16"/>
      <w:szCs w:val="16"/>
    </w:rPr>
  </w:style>
  <w:style w:type="paragraph" w:customStyle="1" w:styleId="style4135">
    <w:name w:val="reader-word-layer reader-word-s2-7"/>
    <w:basedOn w:val="style0"/>
    <w:next w:val="style4135"/>
    <w:qFormat/>
    <w:uiPriority w:val="0"/>
    <w:pPr>
      <w:widowControl/>
      <w:spacing w:before="100" w:beforeAutospacing="true" w:after="100" w:afterAutospacing="true"/>
      <w:jc w:val="left"/>
    </w:pPr>
    <w:rPr>
      <w:rFonts w:ascii="宋体" w:cs="宋体" w:hAnsi="宋体"/>
      <w:kern w:val="0"/>
      <w:sz w:val="24"/>
    </w:rPr>
  </w:style>
  <w:style w:type="character" w:customStyle="1" w:styleId="style4136">
    <w:name w:val="标题 Char1"/>
    <w:next w:val="style4136"/>
    <w:qFormat/>
    <w:uiPriority w:val="0"/>
    <w:rPr>
      <w:rFonts w:ascii="Cambria" w:cs="Times New Roman" w:hAnsi="Cambria"/>
      <w:b/>
      <w:bCs/>
      <w:kern w:val="2"/>
      <w:sz w:val="32"/>
      <w:szCs w:val="32"/>
    </w:rPr>
  </w:style>
  <w:style w:type="paragraph" w:customStyle="1" w:styleId="style4137">
    <w:name w:val="Table Paragraph"/>
    <w:basedOn w:val="style0"/>
    <w:next w:val="style4137"/>
    <w:qFormat/>
    <w:uiPriority w:val="0"/>
    <w:pPr>
      <w:jc w:val="left"/>
    </w:pPr>
    <w:rPr>
      <w:rFonts w:ascii="Calibri" w:cs="黑体" w:hAnsi="Calibri"/>
      <w:kern w:val="0"/>
      <w:sz w:val="22"/>
      <w:szCs w:val="22"/>
    </w:rPr>
  </w:style>
  <w:style w:type="paragraph" w:customStyle="1" w:styleId="style4138">
    <w:name w:val="reader-word-layer reader-word-s2-12"/>
    <w:basedOn w:val="style0"/>
    <w:next w:val="style4138"/>
    <w:qFormat/>
    <w:uiPriority w:val="0"/>
    <w:pPr>
      <w:widowControl/>
      <w:spacing w:before="100" w:beforeAutospacing="true" w:after="100" w:afterAutospacing="true"/>
      <w:jc w:val="left"/>
    </w:pPr>
    <w:rPr>
      <w:rFonts w:ascii="宋体" w:cs="宋体" w:hAnsi="宋体"/>
      <w:kern w:val="0"/>
      <w:sz w:val="24"/>
    </w:rPr>
  </w:style>
  <w:style w:type="paragraph" w:customStyle="1" w:styleId="style4139">
    <w:name w:val="reader-word-layer reader-word-s2-13"/>
    <w:basedOn w:val="style0"/>
    <w:next w:val="style4139"/>
    <w:qFormat/>
    <w:uiPriority w:val="0"/>
    <w:pPr>
      <w:widowControl/>
      <w:spacing w:before="100" w:beforeAutospacing="true" w:after="100" w:afterAutospacing="true"/>
      <w:jc w:val="left"/>
    </w:pPr>
    <w:rPr>
      <w:rFonts w:ascii="宋体" w:cs="宋体" w:hAnsi="宋体"/>
      <w:kern w:val="0"/>
      <w:sz w:val="24"/>
    </w:rPr>
  </w:style>
  <w:style w:type="paragraph" w:customStyle="1" w:styleId="style4140">
    <w:name w:val="Char"/>
    <w:basedOn w:val="style0"/>
    <w:next w:val="style4140"/>
    <w:qFormat/>
    <w:uiPriority w:val="0"/>
    <w:pPr>
      <w:tabs>
        <w:tab w:val="left" w:leader="none" w:pos="360"/>
      </w:tabs>
    </w:pPr>
    <w:rPr>
      <w:szCs w:val="20"/>
    </w:rPr>
  </w:style>
  <w:style w:type="paragraph" w:customStyle="1" w:styleId="style4141">
    <w:name w:val="列出段落1"/>
    <w:basedOn w:val="style0"/>
    <w:next w:val="style4141"/>
    <w:qFormat/>
    <w:uiPriority w:val="0"/>
    <w:pPr>
      <w:ind w:firstLine="420" w:firstLineChars="200"/>
    </w:pPr>
    <w:rPr>
      <w:rFonts w:ascii="Calibri" w:hAnsi="Calibri"/>
      <w:szCs w:val="22"/>
    </w:rPr>
  </w:style>
  <w:style w:type="paragraph" w:customStyle="1" w:styleId="style4142">
    <w:name w:val="Char Char1 Char Char Char Char Char Char Char Char Char Char Char Char Char Char Char Char"/>
    <w:basedOn w:val="style0"/>
    <w:next w:val="style4142"/>
    <w:qFormat/>
    <w:uiPriority w:val="0"/>
    <w:pPr/>
  </w:style>
  <w:style w:type="paragraph" w:customStyle="1" w:styleId="style4143">
    <w:name w:val="Char Char1 Char Char Char Char Char Char Char Char Char Char Char Char Char Char Char Char2"/>
    <w:basedOn w:val="style0"/>
    <w:next w:val="style4143"/>
    <w:qFormat/>
    <w:uiPriority w:val="0"/>
    <w:pPr/>
  </w:style>
  <w:style w:type="paragraph" w:customStyle="1" w:styleId="style4144">
    <w:name w:val="Char Char1 Char Char Char Char Char Char Char Char Char Char Char Char Char Char Char Char1"/>
    <w:basedOn w:val="style0"/>
    <w:next w:val="style4144"/>
    <w:qFormat/>
    <w:uiPriority w:val="0"/>
    <w:pPr/>
  </w:style>
  <w:style w:type="paragraph" w:customStyle="1" w:styleId="style4145">
    <w:name w:val="reader-word-layer reader-word-s2-9"/>
    <w:basedOn w:val="style0"/>
    <w:next w:val="style4145"/>
    <w:qFormat/>
    <w:uiPriority w:val="0"/>
    <w:pPr>
      <w:widowControl/>
      <w:spacing w:before="100" w:beforeAutospacing="true" w:after="100" w:afterAutospacing="true"/>
      <w:jc w:val="left"/>
    </w:pPr>
    <w:rPr>
      <w:rFonts w:ascii="宋体" w:cs="宋体" w:hAnsi="宋体"/>
      <w:kern w:val="0"/>
      <w:sz w:val="24"/>
    </w:rPr>
  </w:style>
  <w:style w:type="paragraph" w:customStyle="1" w:styleId="style4146">
    <w:name w:val="reader-word-layer reader-word-s2-10"/>
    <w:basedOn w:val="style0"/>
    <w:next w:val="style4146"/>
    <w:qFormat/>
    <w:uiPriority w:val="0"/>
    <w:pPr>
      <w:widowControl/>
      <w:spacing w:before="100" w:beforeAutospacing="true" w:after="100" w:afterAutospacing="true"/>
      <w:jc w:val="left"/>
    </w:pPr>
    <w:rPr>
      <w:rFonts w:ascii="宋体" w:cs="宋体" w:hAnsi="宋体"/>
      <w:kern w:val="0"/>
      <w:sz w:val="24"/>
    </w:rPr>
  </w:style>
  <w:style w:type="paragraph" w:customStyle="1" w:styleId="style4147">
    <w:name w:val="reader-word-layer reader-word-s2-5"/>
    <w:basedOn w:val="style0"/>
    <w:next w:val="style4147"/>
    <w:qFormat/>
    <w:uiPriority w:val="0"/>
    <w:pPr>
      <w:widowControl/>
      <w:spacing w:before="100" w:beforeAutospacing="true" w:after="100" w:afterAutospacing="true"/>
      <w:jc w:val="left"/>
    </w:pPr>
    <w:rPr>
      <w:rFonts w:ascii="宋体" w:cs="宋体" w:hAnsi="宋体"/>
      <w:kern w:val="0"/>
      <w:sz w:val="24"/>
    </w:rPr>
  </w:style>
  <w:style w:type="paragraph" w:customStyle="1" w:styleId="style4148">
    <w:name w:val="Char Char1 Char Char Char Char Char Char Char Char Char Char Char Char Char Char Char Char3"/>
    <w:basedOn w:val="style0"/>
    <w:next w:val="style4148"/>
    <w:qFormat/>
    <w:uiPriority w:val="0"/>
    <w:pPr/>
  </w:style>
  <w:style w:type="paragraph" w:customStyle="1" w:styleId="style4149">
    <w:name w:val="标准"/>
    <w:basedOn w:val="style0"/>
    <w:next w:val="style4149"/>
    <w:qFormat/>
    <w:uiPriority w:val="0"/>
    <w:pPr>
      <w:adjustRightInd w:val="false"/>
      <w:spacing w:before="120" w:after="120" w:lineRule="atLeast" w:line="312"/>
      <w:textAlignment w:val="baseline"/>
    </w:pPr>
    <w:rPr>
      <w:rFonts w:ascii="宋体"/>
      <w:kern w:val="0"/>
      <w:szCs w:val="20"/>
    </w:rPr>
  </w:style>
  <w:style w:type="paragraph" w:customStyle="1" w:styleId="style4150">
    <w:name w:val="reader-word-layer reader-word-s2-11"/>
    <w:basedOn w:val="style0"/>
    <w:next w:val="style4150"/>
    <w:qFormat/>
    <w:uiPriority w:val="0"/>
    <w:pPr>
      <w:widowControl/>
      <w:spacing w:before="100" w:beforeAutospacing="true" w:after="100" w:afterAutospacing="true"/>
      <w:jc w:val="left"/>
    </w:pPr>
    <w:rPr>
      <w:rFonts w:ascii="宋体" w:cs="宋体" w:hAnsi="宋体"/>
      <w:kern w:val="0"/>
      <w:sz w:val="24"/>
    </w:rPr>
  </w:style>
  <w:style w:type="paragraph" w:customStyle="1" w:styleId="style4151">
    <w:name w:val="样式1"/>
    <w:basedOn w:val="style0"/>
    <w:next w:val="style4151"/>
    <w:qFormat/>
    <w:uiPriority w:val="0"/>
    <w:pPr>
      <w:jc w:val="center"/>
    </w:pPr>
    <w:rPr>
      <w:rFonts w:eastAsia="仿宋_GB2312"/>
      <w:color w:val="000000"/>
      <w:szCs w:val="21"/>
    </w:rPr>
  </w:style>
  <w:style w:type="paragraph" w:customStyle="1" w:styleId="style4152">
    <w:name w:val="Default"/>
    <w:next w:val="style4152"/>
    <w:qFormat/>
    <w:uiPriority w:val="0"/>
    <w:pPr>
      <w:widowControl w:val="false"/>
      <w:autoSpaceDE w:val="false"/>
      <w:autoSpaceDN w:val="false"/>
      <w:adjustRightInd w:val="false"/>
      <w:spacing w:lineRule="exact" w:line="440"/>
      <w:jc w:val="both"/>
    </w:pPr>
    <w:rPr>
      <w:rFonts w:ascii="幼圆" w:cs="幼圆" w:eastAsia="幼圆" w:hAnsi="Times New Roman"/>
      <w:color w:val="000000"/>
      <w:sz w:val="24"/>
      <w:szCs w:val="24"/>
      <w:lang w:val="en-US" w:bidi="ar-SA" w:eastAsia="zh-CN"/>
    </w:rPr>
  </w:style>
  <w:style w:type="character" w:customStyle="1" w:styleId="style4153">
    <w:name w:val="st1"/>
    <w:basedOn w:val="style65"/>
    <w:next w:val="style4153"/>
    <w:qFormat/>
    <w:uiPriority w:val="0"/>
  </w:style>
  <w:style w:type="paragraph" w:customStyle="1" w:styleId="style4154">
    <w:name w:val="style25"/>
    <w:basedOn w:val="style0"/>
    <w:next w:val="style4154"/>
    <w:qFormat/>
    <w:uiPriority w:val="0"/>
    <w:pPr>
      <w:widowControl/>
      <w:spacing w:before="100" w:beforeAutospacing="true" w:after="100" w:afterAutospacing="true"/>
      <w:jc w:val="left"/>
    </w:pPr>
    <w:rPr>
      <w:rFonts w:ascii="宋体" w:hAnsi="宋体"/>
      <w:kern w:val="0"/>
      <w:sz w:val="18"/>
      <w:szCs w:val="18"/>
    </w:rPr>
  </w:style>
  <w:style w:type="character" w:customStyle="1" w:styleId="style4155">
    <w:name w:val="g41"/>
    <w:next w:val="style4155"/>
    <w:qFormat/>
    <w:uiPriority w:val="0"/>
    <w:rPr>
      <w:rFonts w:ascii="新宋体" w:eastAsia="新宋体" w:hAnsi="新宋体" w:hint="eastAsia"/>
      <w:color w:val="b57342"/>
      <w:sz w:val="18"/>
      <w:szCs w:val="18"/>
    </w:rPr>
  </w:style>
  <w:style w:type="character" w:customStyle="1" w:styleId="style4156">
    <w:name w:val="dagang2"/>
    <w:next w:val="style4156"/>
    <w:qFormat/>
    <w:uiPriority w:val="0"/>
    <w:rPr>
      <w:sz w:val="24"/>
      <w:szCs w:val="24"/>
      <w:u w:val="none"/>
    </w:rPr>
  </w:style>
  <w:style w:type="character" w:customStyle="1" w:styleId="style4157">
    <w:name w:val="tbshownum1"/>
    <w:next w:val="style4157"/>
    <w:qFormat/>
    <w:uiPriority w:val="0"/>
    <w:rPr>
      <w:rFonts w:ascii="Tahoma" w:cs="Tahoma" w:hAnsi="Tahoma" w:hint="default"/>
      <w:sz w:val="17"/>
      <w:szCs w:val="17"/>
    </w:rPr>
  </w:style>
  <w:style w:type="character" w:customStyle="1" w:styleId="style4158">
    <w:name w:val="普通(网站) Char"/>
    <w:next w:val="style4158"/>
    <w:qFormat/>
    <w:uiPriority w:val="0"/>
    <w:rPr>
      <w:rFonts w:ascii="宋体" w:eastAsia="宋体" w:hAnsi="宋体"/>
      <w:sz w:val="24"/>
      <w:szCs w:val="24"/>
      <w:lang w:val="en-US" w:bidi="ar-SA" w:eastAsia="zh-CN"/>
    </w:rPr>
  </w:style>
  <w:style w:type="character" w:customStyle="1" w:styleId="style4159">
    <w:name w:val="normaltext1"/>
    <w:basedOn w:val="style65"/>
    <w:next w:val="style4159"/>
    <w:qFormat/>
    <w:uiPriority w:val="0"/>
  </w:style>
  <w:style w:type="character" w:customStyle="1" w:styleId="style4160">
    <w:name w:val="p1"/>
    <w:basedOn w:val="style65"/>
    <w:next w:val="style4160"/>
    <w:qFormat/>
    <w:uiPriority w:val="0"/>
  </w:style>
  <w:style w:type="character" w:customStyle="1" w:styleId="style4161">
    <w:name w:val="author"/>
    <w:basedOn w:val="style65"/>
    <w:next w:val="style4161"/>
    <w:qFormat/>
    <w:uiPriority w:val="0"/>
  </w:style>
  <w:style w:type="character" w:customStyle="1" w:styleId="style4162">
    <w:name w:val="highlight1"/>
    <w:next w:val="style4162"/>
    <w:qFormat/>
    <w:uiPriority w:val="0"/>
    <w:rPr>
      <w:shd w:val="clear" w:color="auto" w:fill="ffff00"/>
    </w:rPr>
  </w:style>
  <w:style w:type="character" w:customStyle="1" w:styleId="style4163">
    <w:name w:val="datatitle1"/>
    <w:next w:val="style4163"/>
    <w:qFormat/>
    <w:uiPriority w:val="0"/>
    <w:rPr>
      <w:b/>
      <w:bCs/>
      <w:color w:val="10619f"/>
      <w:sz w:val="21"/>
      <w:szCs w:val="21"/>
    </w:rPr>
  </w:style>
  <w:style w:type="character" w:customStyle="1" w:styleId="style4164">
    <w:name w:val="a"/>
    <w:basedOn w:val="style65"/>
    <w:next w:val="style4164"/>
    <w:qFormat/>
    <w:uiPriority w:val="0"/>
  </w:style>
  <w:style w:type="paragraph" w:customStyle="1" w:styleId="style4165">
    <w:name w:val="char"/>
    <w:basedOn w:val="style0"/>
    <w:next w:val="style4165"/>
    <w:qFormat/>
    <w:uiPriority w:val="0"/>
    <w:pPr>
      <w:widowControl/>
      <w:spacing w:after="160" w:lineRule="exact" w:line="240"/>
      <w:jc w:val="left"/>
    </w:pPr>
    <w:rPr>
      <w:rFonts w:ascii="Verdana" w:cs="”“Times New Roman”“" w:eastAsia="仿宋_GB2312" w:hAnsi="Verdana"/>
      <w:kern w:val="0"/>
      <w:sz w:val="24"/>
      <w:szCs w:val="20"/>
      <w:lang w:eastAsia="en-US"/>
    </w:rPr>
  </w:style>
  <w:style w:type="character" w:customStyle="1" w:styleId="style4166">
    <w:name w:val="productcom"/>
    <w:basedOn w:val="style65"/>
    <w:next w:val="style4166"/>
    <w:qFormat/>
    <w:uiPriority w:val="0"/>
  </w:style>
  <w:style w:type="character" w:customStyle="1" w:styleId="style4167">
    <w:name w:val="big1"/>
    <w:next w:val="style4167"/>
    <w:qFormat/>
    <w:uiPriority w:val="0"/>
    <w:rPr>
      <w:b/>
      <w:bCs/>
      <w:sz w:val="24"/>
      <w:szCs w:val="24"/>
      <w:shd w:val="clear" w:color="auto" w:fill="ffffff"/>
    </w:rPr>
  </w:style>
  <w:style w:type="character" w:customStyle="1" w:styleId="style4168">
    <w:name w:val="productinfo"/>
    <w:next w:val="style4168"/>
    <w:qFormat/>
    <w:uiPriority w:val="0"/>
    <w:rPr>
      <w:sz w:val="18"/>
      <w:szCs w:val="18"/>
    </w:rPr>
  </w:style>
  <w:style w:type="character" w:customStyle="1" w:styleId="style4169">
    <w:name w:val="pubdate"/>
    <w:basedOn w:val="style65"/>
    <w:next w:val="style4169"/>
    <w:qFormat/>
    <w:uiPriority w:val="0"/>
  </w:style>
  <w:style w:type="character" w:customStyle="1" w:styleId="style4170">
    <w:name w:val="style151"/>
    <w:next w:val="style4170"/>
    <w:qFormat/>
    <w:uiPriority w:val="0"/>
    <w:rPr>
      <w:b/>
      <w:bCs/>
      <w:color w:val="cc0000"/>
      <w:sz w:val="18"/>
      <w:szCs w:val="18"/>
    </w:rPr>
  </w:style>
  <w:style w:type="character" w:customStyle="1" w:styleId="style4171">
    <w:name w:val="ptbrand3"/>
    <w:basedOn w:val="style65"/>
    <w:next w:val="style4171"/>
    <w:qFormat/>
    <w:uiPriority w:val="0"/>
  </w:style>
  <w:style w:type="character" w:customStyle="1" w:styleId="style4172">
    <w:name w:val="red1"/>
    <w:next w:val="style4172"/>
    <w:qFormat/>
    <w:uiPriority w:val="0"/>
    <w:rPr>
      <w:color w:val="e30202"/>
    </w:rPr>
  </w:style>
  <w:style w:type="character" w:customStyle="1" w:styleId="style4173">
    <w:name w:val="duan20brown13char"/>
    <w:basedOn w:val="style65"/>
    <w:next w:val="style4173"/>
    <w:qFormat/>
    <w:uiPriority w:val="0"/>
  </w:style>
  <w:style w:type="character" w:customStyle="1" w:styleId="style4174">
    <w:name w:val="apple-style-span"/>
    <w:basedOn w:val="style65"/>
    <w:next w:val="style4174"/>
    <w:qFormat/>
    <w:uiPriority w:val="0"/>
  </w:style>
  <w:style w:type="character" w:customStyle="1" w:styleId="style4175">
    <w:name w:val="Char Char2"/>
    <w:next w:val="style4175"/>
    <w:qFormat/>
    <w:uiPriority w:val="0"/>
    <w:rPr>
      <w:rFonts w:ascii="宋体" w:hAnsi="Courier New"/>
      <w:kern w:val="2"/>
      <w:sz w:val="21"/>
      <w:szCs w:val="21"/>
    </w:rPr>
  </w:style>
  <w:style w:type="paragraph" w:customStyle="1" w:styleId="style4176">
    <w:name w:val="p0"/>
    <w:basedOn w:val="style0"/>
    <w:next w:val="style4176"/>
    <w:qFormat/>
    <w:uiPriority w:val="0"/>
    <w:pPr>
      <w:widowControl/>
      <w:spacing w:before="100" w:beforeAutospacing="true" w:after="100" w:afterAutospacing="true"/>
      <w:jc w:val="left"/>
    </w:pPr>
    <w:rPr>
      <w:rFonts w:ascii="宋体" w:cs="宋体" w:hAnsi="宋体"/>
      <w:color w:val="000000"/>
      <w:kern w:val="0"/>
      <w:sz w:val="24"/>
    </w:rPr>
  </w:style>
  <w:style w:type="character" w:customStyle="1" w:styleId="style4177">
    <w:name w:val="label_list"/>
    <w:basedOn w:val="style65"/>
    <w:next w:val="style4177"/>
    <w:qFormat/>
    <w:uiPriority w:val="0"/>
  </w:style>
  <w:style w:type="character" w:customStyle="1" w:styleId="style4178">
    <w:name w:val="link1"/>
    <w:next w:val="style4178"/>
    <w:qFormat/>
    <w:uiPriority w:val="0"/>
    <w:rPr>
      <w:rFonts w:ascii="宋体" w:eastAsia="宋体" w:hAnsi="宋体" w:hint="eastAsia"/>
      <w:sz w:val="22"/>
      <w:szCs w:val="22"/>
    </w:rPr>
  </w:style>
  <w:style w:type="character" w:customStyle="1" w:styleId="style4179">
    <w:name w:val="zhiwen"/>
    <w:basedOn w:val="style65"/>
    <w:next w:val="style4179"/>
    <w:qFormat/>
    <w:uiPriority w:val="0"/>
  </w:style>
  <w:style w:type="paragraph" w:customStyle="1" w:styleId="style4180">
    <w:name w:val="tgt2"/>
    <w:basedOn w:val="style0"/>
    <w:next w:val="style4180"/>
    <w:qFormat/>
    <w:uiPriority w:val="0"/>
    <w:pPr>
      <w:widowControl/>
      <w:spacing w:after="150" w:lineRule="auto" w:line="360"/>
      <w:jc w:val="left"/>
    </w:pPr>
    <w:rPr>
      <w:rFonts w:ascii="宋体" w:cs="宋体" w:hAnsi="宋体"/>
      <w:b/>
      <w:bCs/>
      <w:kern w:val="0"/>
      <w:sz w:val="36"/>
      <w:szCs w:val="36"/>
    </w:rPr>
  </w:style>
  <w:style w:type="character" w:customStyle="1" w:styleId="style4181">
    <w:name w:val="p6"/>
    <w:basedOn w:val="style65"/>
    <w:next w:val="style4181"/>
    <w:qFormat/>
    <w:uiPriority w:val="0"/>
  </w:style>
  <w:style w:type="paragraph" w:customStyle="1" w:styleId="style4182">
    <w:name w:val="tt1"/>
    <w:basedOn w:val="style0"/>
    <w:next w:val="style4182"/>
    <w:qFormat/>
    <w:uiPriority w:val="0"/>
    <w:pPr>
      <w:widowControl/>
      <w:spacing w:before="100" w:beforeAutospacing="true" w:after="100" w:afterAutospacing="true"/>
      <w:jc w:val="left"/>
    </w:pPr>
    <w:rPr>
      <w:rFonts w:ascii="宋体" w:hAnsi="宋体"/>
      <w:kern w:val="0"/>
      <w:sz w:val="24"/>
    </w:rPr>
  </w:style>
  <w:style w:type="character" w:customStyle="1" w:styleId="style4183">
    <w:name w:val="wx"/>
    <w:basedOn w:val="style65"/>
    <w:next w:val="style4183"/>
    <w:qFormat/>
    <w:uiPriority w:val="0"/>
  </w:style>
  <w:style w:type="character" w:customStyle="1" w:styleId="style4184">
    <w:name w:val="style51"/>
    <w:next w:val="style4184"/>
    <w:qFormat/>
    <w:uiPriority w:val="0"/>
    <w:rPr>
      <w:color w:val="000000"/>
      <w:sz w:val="24"/>
      <w:szCs w:val="24"/>
    </w:rPr>
  </w:style>
  <w:style w:type="character" w:customStyle="1" w:styleId="style4185">
    <w:name w:val="plmm"/>
    <w:basedOn w:val="style65"/>
    <w:next w:val="style4185"/>
    <w:qFormat/>
    <w:uiPriority w:val="0"/>
  </w:style>
  <w:style w:type="paragraph" w:customStyle="1" w:styleId="style4186">
    <w:name w:val="填报单位"/>
    <w:basedOn w:val="style0"/>
    <w:next w:val="style4186"/>
    <w:qFormat/>
    <w:uiPriority w:val="0"/>
    <w:pPr>
      <w:spacing w:after="72"/>
      <w:jc w:val="center"/>
    </w:pPr>
    <w:rPr>
      <w:rFonts w:ascii="黑体" w:eastAsia="黑体"/>
      <w:bCs/>
      <w:sz w:val="36"/>
      <w:szCs w:val="36"/>
    </w:rPr>
  </w:style>
  <w:style w:type="paragraph" w:customStyle="1" w:styleId="style4187">
    <w:name w:val="表头"/>
    <w:basedOn w:val="style0"/>
    <w:next w:val="style4187"/>
    <w:qFormat/>
    <w:uiPriority w:val="0"/>
    <w:pPr>
      <w:autoSpaceDE w:val="false"/>
      <w:autoSpaceDN w:val="false"/>
      <w:adjustRightInd w:val="false"/>
      <w:jc w:val="center"/>
    </w:pPr>
    <w:rPr>
      <w:rFonts w:ascii="宋体" w:hAnsi="宋体"/>
      <w:color w:val="000000"/>
      <w:kern w:val="0"/>
      <w:szCs w:val="20"/>
    </w:rPr>
  </w:style>
  <w:style w:type="paragraph" w:customStyle="1" w:styleId="style4188">
    <w:name w:val="Char Char Char Char"/>
    <w:basedOn w:val="style0"/>
    <w:next w:val="style4188"/>
    <w:qFormat/>
    <w:uiPriority w:val="0"/>
    <w:pPr>
      <w:widowControl/>
      <w:spacing w:after="160" w:lineRule="exact" w:line="240"/>
      <w:jc w:val="left"/>
    </w:pPr>
    <w:rPr>
      <w:rFonts w:ascii="Arial" w:cs="Verdana" w:eastAsia="Times New Roman" w:hAnsi="Arial"/>
      <w:b/>
      <w:kern w:val="0"/>
      <w:sz w:val="24"/>
      <w:szCs w:val="20"/>
      <w:lang w:eastAsia="en-US"/>
    </w:rPr>
  </w:style>
  <w:style w:type="character" w:customStyle="1" w:styleId="style4189">
    <w:name w:val="Plain Text Char"/>
    <w:next w:val="style4189"/>
    <w:qFormat/>
    <w:uiPriority w:val="0"/>
    <w:rPr>
      <w:rFonts w:ascii="宋体" w:cs="Courier New" w:eastAsia="宋体" w:hAnsi="Courier New"/>
      <w:sz w:val="21"/>
      <w:szCs w:val="21"/>
    </w:rPr>
  </w:style>
  <w:style w:type="character" w:customStyle="1" w:styleId="style4190">
    <w:name w:val="Char Char21"/>
    <w:next w:val="style4190"/>
    <w:qFormat/>
    <w:uiPriority w:val="0"/>
    <w:rPr>
      <w:rFonts w:ascii="宋体" w:hAnsi="Courier New"/>
      <w:kern w:val="2"/>
      <w:sz w:val="21"/>
      <w:szCs w:val="21"/>
    </w:rPr>
  </w:style>
  <w:style w:type="paragraph" w:customStyle="1" w:styleId="style4191">
    <w:name w:val="Char Char Char Char1"/>
    <w:basedOn w:val="style0"/>
    <w:next w:val="style4191"/>
    <w:qFormat/>
    <w:uiPriority w:val="0"/>
    <w:pPr>
      <w:widowControl/>
      <w:spacing w:after="160" w:lineRule="exact" w:line="240"/>
      <w:jc w:val="left"/>
    </w:pPr>
    <w:rPr>
      <w:rFonts w:ascii="Arial" w:cs="Verdana" w:eastAsia="Times New Roman" w:hAnsi="Arial"/>
      <w:b/>
      <w:kern w:val="0"/>
      <w:sz w:val="24"/>
      <w:szCs w:val="20"/>
      <w:lang w:eastAsia="en-US"/>
    </w:rPr>
  </w:style>
  <w:style w:type="character" w:customStyle="1" w:styleId="style4192">
    <w:name w:val="emtidy-1"/>
    <w:basedOn w:val="style65"/>
    <w:next w:val="style4192"/>
    <w:qFormat/>
    <w:uiPriority w:val="0"/>
  </w:style>
  <w:style w:type="paragraph" w:styleId="style179">
    <w:name w:val="List Paragraph"/>
    <w:basedOn w:val="style0"/>
    <w:next w:val="style179"/>
    <w:qFormat/>
    <w:uiPriority w:val="34"/>
    <w:pPr>
      <w:ind w:firstLine="420" w:firstLineChars="200"/>
    </w:pPr>
    <w:rPr/>
  </w:style>
  <w:style w:type="character" w:customStyle="1" w:styleId="style4193">
    <w:name w:val="Balloon Text Char"/>
    <w:next w:val="style4193"/>
    <w:qFormat/>
    <w:uiPriority w:val="99"/>
    <w:rPr>
      <w:rFonts w:ascii="Times New Roman" w:eastAsia="宋体" w:hAnsi="Times New Roman"/>
      <w:sz w:val="18"/>
    </w:rPr>
  </w:style>
  <w:style w:type="character" w:customStyle="1" w:styleId="style4194">
    <w:name w:val="未处理的提及1"/>
    <w:basedOn w:val="style65"/>
    <w:next w:val="style4194"/>
    <w:qFormat/>
    <w:uiPriority w:val="99"/>
    <w:rPr>
      <w:color w:val="605e5c"/>
      <w:shd w:val="clear" w:color="auto" w:fill="e1dfdd"/>
    </w:rPr>
  </w:style>
  <w:style w:type="paragraph" w:customStyle="1" w:styleId="style4195">
    <w:name w:val="TOC Heading_19317428-a89a-431c-a86d-b754a8bb4510"/>
    <w:basedOn w:val="style1"/>
    <w:next w:val="style0"/>
    <w:qFormat/>
    <w:uiPriority w:val="39"/>
    <w:pPr>
      <w:keepLines/>
      <w:widowControl/>
      <w:spacing w:before="240" w:lineRule="auto" w:line="259"/>
      <w:ind w:firstLine="0"/>
      <w:jc w:val="left"/>
      <w:outlineLvl w:val="9"/>
    </w:pPr>
    <w:rPr>
      <w:rFonts w:ascii="等线 Light" w:cs="宋体" w:eastAsia="等线 Light" w:hAnsi="等线 Light"/>
      <w:color w:val="2f5597"/>
      <w:kern w:val="0"/>
      <w:sz w:val="32"/>
      <w:szCs w:val="32"/>
      <w:lang w:val="en-US"/>
    </w:rPr>
  </w:style>
  <w:style w:type="character" w:customStyle="1" w:styleId="style4196">
    <w:name w:val="标题 1 Char2"/>
    <w:next w:val="style4196"/>
    <w:link w:val="style1"/>
    <w:qFormat/>
    <w:uiPriority w:val="0"/>
    <w:rPr>
      <w:rFonts w:ascii="Times New Roman" w:eastAsia="黑体" w:hAnsi="Times New Roman"/>
      <w:b/>
      <w:sz w:val="32"/>
      <w:szCs w:val="24"/>
    </w:r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numbering" Target="numbering.xml"/><Relationship Id="rId2" Type="http://schemas.openxmlformats.org/officeDocument/2006/relationships/header" Target="header1.xml"/><Relationship Id="rId3" Type="http://schemas.openxmlformats.org/officeDocument/2006/relationships/footer" Target="footer2.xml"/><Relationship Id="rId4" Type="http://schemas.openxmlformats.org/officeDocument/2006/relationships/styles" Target="styles.xml"/><Relationship Id="rId9" Type="http://schemas.openxmlformats.org/officeDocument/2006/relationships/customXml" Target="../customXml/item2.xml"/><Relationship Id="rId5" Type="http://schemas.openxmlformats.org/officeDocument/2006/relationships/fontTable" Target="fontTable.xml"/><Relationship Id="rId6" Type="http://schemas.openxmlformats.org/officeDocument/2006/relationships/settings" Target="settings.xml"/><Relationship Id="rId7" Type="http://schemas.openxmlformats.org/officeDocument/2006/relationships/theme" Target="theme/theme1.xml"/><Relationship Id="rId8" Type="http://schemas.openxmlformats.org/officeDocument/2006/relationships/customXml" Target="../customXml/item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?>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?>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s:customData xmlns="http://www.wps.cn/officeDocument/2013/wpsCustomData" xmlns:s="http://www.wps.cn/officeDocument/2013/wpsCustomData">
  <customSectProps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</customSectProps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9ECE471F-43A0-454C-A2E3-2EE8665F6987}">
  <ds:schemaRefs/>
</ds:datastoreItem>
</file>

<file path=customXml/itemProps2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37</TotalTime>
  <Words>227</Words>
  <Pages>82</Pages>
  <Characters>316</Characters>
  <Application>WPS Office</Application>
  <DocSecurity>0</DocSecurity>
  <Paragraphs>118</Paragraphs>
  <ScaleCrop>false</ScaleCrop>
  <LinksUpToDate>false</LinksUpToDate>
  <CharactersWithSpaces>322</CharactersWithSpaces>
</Properties>
</file>

<file path=docProps/core.xml><?xml version="1.0" encoding="utf-8"?>
<coreProperties xmlns="http://schemas.openxmlformats.org/package/2006/metadata/core-properties" xmlns:cp="http://schemas.openxmlformats.org/package/2006/metadata/core-properties" xmlns:dc="http://purl.org/dc/elements/1.1/" xmlns:dcterms="http://purl.org/dc/terms/" xmlns:xsi="http://www.w3.org/2001/XMLSchema-instance">
  <dcterms:created xsi:type="dcterms:W3CDTF">2024-03-04T07:10:00Z</dcterms:created>
  <dc:creator>涛 王</dc:creator>
  <lastModifiedBy>PKB110</lastModifiedBy>
  <lastPrinted>2024-03-04T07:28:00Z</lastPrinted>
  <dcterms:modified xsi:type="dcterms:W3CDTF">2026-06-05T14:53:18Z</dcterms:modified>
  <revision>9</revision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2052-11.1.0.9021</vt:lpwstr>
  </property>
  <property fmtid="{D5CDD505-2E9C-101B-9397-08002B2CF9AE}" pid="3" name="ICV">
    <vt:lpwstr>78ED6FD2DB1E4D96B80BC857AA94F82E_12</vt:lpwstr>
  </property>
</Properties>
</file>