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A86934A">
      <w:pPr>
        <w:snapToGrid w:val="false"/>
        <w:spacing w:before="156" w:beforeLines="50" w:lineRule="exact" w:line="440"/>
        <w:jc w:val="center"/>
        <w:rPr/>
      </w:pPr>
      <w:bookmarkStart w:id="0" w:name="_GoBack"/>
      <w:bookmarkEnd w:id="0"/>
      <w:r>
        <w:rPr>
          <w:rFonts w:ascii="Times New Roman" w:cs="Times New Roman" w:eastAsia="黑体" w:hAnsi="Times New Roman" w:hint="default"/>
          <w:b w:val="false"/>
          <w:bCs w:val="false"/>
          <w:i w:val="false"/>
          <w:iCs w:val="false"/>
          <w:color w:val="auto"/>
          <w:kern w:val="2"/>
          <w:sz w:val="28"/>
          <w:szCs w:val="24"/>
          <w:highlight w:val="none"/>
          <w:vertAlign w:val="baseline"/>
          <w:em w:val="none"/>
          <w:lang w:val="en-US" w:bidi="ar-SA" w:eastAsia="zh-CN"/>
        </w:rPr>
        <w:t>表3</w:t>
      </w:r>
      <w:r>
        <w:rPr>
          <w:rFonts w:ascii="Times New Roman" w:cs="Times New Roman" w:eastAsia="黑体" w:hAnsi="Times New Roman" w:hint="default"/>
          <w:b w:val="false"/>
          <w:bCs w:val="false"/>
          <w:i w:val="false"/>
          <w:iCs w:val="false"/>
          <w:color w:val="auto"/>
          <w:kern w:val="2"/>
          <w:sz w:val="28"/>
          <w:szCs w:val="24"/>
          <w:highlight w:val="none"/>
          <w:vertAlign w:val="baseline"/>
          <w:em w:val="none"/>
          <w:lang w:val="en-US" w:bidi="ar-SA" w:eastAsia="zh-CN"/>
        </w:rPr>
        <w:t xml:space="preserve"> </w:t>
      </w:r>
      <w:r>
        <w:rPr>
          <w:rFonts w:ascii="Times New Roman" w:cs="Times New Roman" w:eastAsia="黑体" w:hAnsi="Times New Roman" w:hint="default"/>
          <w:b w:val="false"/>
          <w:bCs w:val="false"/>
          <w:i w:val="false"/>
          <w:iCs w:val="false"/>
          <w:color w:val="auto"/>
          <w:kern w:val="2"/>
          <w:sz w:val="28"/>
          <w:szCs w:val="24"/>
          <w:highlight w:val="none"/>
          <w:vertAlign w:val="baseline"/>
          <w:em w:val="none"/>
          <w:lang w:val="en-US" w:bidi="ar-SA" w:eastAsia="zh-CN"/>
        </w:rPr>
        <w:t>主要课程（教学活动）与毕业要求对应矩阵</w:t>
      </w:r>
    </w:p>
    <w:tbl>
      <w:tblPr>
        <w:tblW w:w="9286" w:type="dxa"/>
        <w:jc w:val="left"/>
        <w:tblInd w:w="0" w:type="dxa"/>
        <w:tblLayout w:type="fixed"/>
        <w:tblCellMar>
          <w:top w:w="0" w:type="dxa"/>
          <w:left w:w="108" w:type="dxa"/>
          <w:bottom w:w="0" w:type="dxa"/>
          <w:right w:w="108" w:type="dxa"/>
        </w:tblCellMar>
      </w:tblPr>
      <w:tblGrid>
        <w:gridCol w:w="3085"/>
        <w:gridCol w:w="2977"/>
        <w:gridCol w:w="902"/>
        <w:gridCol w:w="2322"/>
      </w:tblGrid>
      <w:tr>
        <w:trPr>
          <w:cantSplit w:val="false"/>
          <w:tblHeader/>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56E427">
            <w:pPr>
              <w:adjustRightInd w:val="false"/>
              <w:snapToGrid w:val="false"/>
              <w:spacing w:lineRule="exact" w:line="440"/>
              <w:jc w:val="center"/>
              <w:rPr/>
            </w:pPr>
            <w:r>
              <w:rPr>
                <w:rFonts w:ascii="Times New Roman" w:cs="Times New Roman" w:eastAsia="仿宋" w:hAnsi="Times New Roman" w:hint="default"/>
                <w:b/>
                <w:bCs/>
                <w:i w:val="false"/>
                <w:iCs w:val="false"/>
                <w:color w:val="auto"/>
                <w:kern w:val="2"/>
                <w:sz w:val="21"/>
                <w:szCs w:val="21"/>
                <w:highlight w:val="none"/>
                <w:vertAlign w:val="baseline"/>
                <w:em w:val="none"/>
                <w:lang w:val="en-US" w:bidi="ar-SA" w:eastAsia="zh-CN"/>
              </w:rPr>
              <w:t>毕业要求具体指标点</w:t>
            </w:r>
          </w:p>
          <w:p w14:paraId="217EE947">
            <w:pPr>
              <w:adjustRightInd w:val="false"/>
              <w:snapToGrid w:val="false"/>
              <w:spacing w:lineRule="exact" w:line="440"/>
              <w:jc w:val="left"/>
              <w:rPr/>
            </w:pPr>
          </w:p>
        </w:tc>
        <w:tc>
          <w:tcPr>
            <w:tcW w:w="387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6E6816">
            <w:pPr>
              <w:adjustRightInd w:val="false"/>
              <w:snapToGrid w:val="false"/>
              <w:spacing w:lineRule="exact" w:line="440"/>
              <w:jc w:val="left"/>
              <w:rPr/>
            </w:pPr>
            <w:r>
              <w:rPr>
                <w:rFonts w:ascii="Times New Roman" w:cs="Times New Roman" w:eastAsia="仿宋" w:hAnsi="Times New Roman" w:hint="default"/>
                <w:b/>
                <w:bCs/>
                <w:i w:val="false"/>
                <w:iCs w:val="false"/>
                <w:color w:val="auto"/>
                <w:kern w:val="2"/>
                <w:sz w:val="21"/>
                <w:szCs w:val="21"/>
                <w:highlight w:val="none"/>
                <w:vertAlign w:val="baseline"/>
                <w:em w:val="none"/>
                <w:lang w:val="en-US" w:bidi="ar-SA" w:eastAsia="zh-CN"/>
              </w:rPr>
              <w:t>主要课程（教学活动）</w:t>
            </w:r>
          </w:p>
        </w:tc>
        <w:tc>
          <w:tcPr>
            <w:tcW w:w="232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B59C50">
            <w:pPr>
              <w:adjustRightInd w:val="false"/>
              <w:snapToGrid w:val="false"/>
              <w:spacing w:lineRule="exact" w:line="440"/>
              <w:jc w:val="left"/>
              <w:rPr/>
            </w:pPr>
            <w:r>
              <w:rPr>
                <w:rFonts w:ascii="Times New Roman" w:cs="Times New Roman" w:eastAsia="仿宋" w:hAnsi="Times New Roman" w:hint="default"/>
                <w:b/>
                <w:bCs/>
                <w:i w:val="false"/>
                <w:iCs w:val="false"/>
                <w:color w:val="auto"/>
                <w:kern w:val="2"/>
                <w:sz w:val="21"/>
                <w:szCs w:val="21"/>
                <w:highlight w:val="none"/>
                <w:vertAlign w:val="baseline"/>
                <w:em w:val="none"/>
                <w:lang w:val="en-US" w:bidi="ar-SA" w:eastAsia="zh-CN"/>
              </w:rPr>
              <w:t>考核方式</w:t>
            </w:r>
          </w:p>
        </w:tc>
      </w:tr>
      <w:tr>
        <w:tblPrEx/>
        <w:trPr>
          <w:cantSplit w:val="false"/>
          <w:tblHeader/>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217EE947">
            <w:pPr>
              <w:adjustRightInd w:val="false"/>
              <w:snapToGrid w:val="false"/>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82A3385">
            <w:pPr>
              <w:adjustRightInd w:val="false"/>
              <w:snapToGrid w:val="false"/>
              <w:spacing w:lineRule="exact" w:line="440"/>
              <w:jc w:val="left"/>
              <w:rPr/>
            </w:pPr>
            <w:r>
              <w:rPr>
                <w:rFonts w:ascii="Times New Roman" w:cs="Times New Roman" w:eastAsia="仿宋" w:hAnsi="Times New Roman" w:hint="default"/>
                <w:b/>
                <w:bCs/>
                <w:i w:val="false"/>
                <w:iCs w:val="false"/>
                <w:color w:val="auto"/>
                <w:kern w:val="2"/>
                <w:sz w:val="21"/>
                <w:szCs w:val="21"/>
                <w:highlight w:val="none"/>
                <w:vertAlign w:val="baseline"/>
                <w:em w:val="none"/>
                <w:lang w:val="en-US" w:bidi="ar-SA" w:eastAsia="zh-CN"/>
              </w:rPr>
              <w:t>主要课程（教学活动）名称</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14D1D4">
            <w:pPr>
              <w:adjustRightInd w:val="false"/>
              <w:snapToGrid w:val="false"/>
              <w:spacing w:lineRule="exact" w:line="440"/>
              <w:jc w:val="left"/>
              <w:rPr/>
            </w:pPr>
            <w:r>
              <w:rPr>
                <w:rFonts w:ascii="Times New Roman" w:cs="Times New Roman" w:eastAsia="仿宋" w:hAnsi="Times New Roman" w:hint="default"/>
                <w:b/>
                <w:bCs/>
                <w:i w:val="false"/>
                <w:iCs w:val="false"/>
                <w:color w:val="auto"/>
                <w:kern w:val="2"/>
                <w:sz w:val="21"/>
                <w:szCs w:val="21"/>
                <w:highlight w:val="none"/>
                <w:vertAlign w:val="baseline"/>
                <w:em w:val="none"/>
                <w:lang w:val="en-US" w:bidi="ar-SA" w:eastAsia="zh-CN"/>
              </w:rPr>
              <w:t>权重值</w:t>
            </w:r>
          </w:p>
        </w:tc>
        <w:tc>
          <w:tcPr>
            <w:tcW w:w="2322" w:type="dxa"/>
            <w:vMerge w:val="continue"/>
            <w:tcBorders>
              <w:top w:val="single" w:sz="4" w:space="0" w:color="auto"/>
              <w:left w:val="single" w:sz="4" w:space="0" w:color="auto"/>
              <w:bottom w:val="single" w:sz="4" w:space="0" w:color="auto"/>
              <w:right w:val="single" w:sz="4" w:space="0" w:color="auto"/>
            </w:tcBorders>
            <w:tcMar/>
            <w:vAlign w:val="center"/>
          </w:tcPr>
          <w:p w14:paraId="51B59C50">
            <w:pPr>
              <w:adjustRightInd w:val="false"/>
              <w:snapToGrid w:val="false"/>
              <w:spacing w:lineRule="exact" w:line="440"/>
              <w:jc w:val="left"/>
              <w:rPr/>
            </w:pP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5CD9391">
            <w:pPr>
              <w:spacing w:lineRule="exact" w:line="440"/>
              <w:ind w:left="0" w:leftChars="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zh-CN" w:bidi="ar-SA" w:eastAsia="zh-CN"/>
              </w:rPr>
              <w:t>A1-1：熟悉1门外语，能基本阅读与本专业有关的外文文献。</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EF9D7DF">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大学英语</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27D4E3F">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0.86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92623D6">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E5CD939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4D13C4">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体育科研方法</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879C5A1">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0.14</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FC5CD78">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AEAAAF1">
            <w:pPr>
              <w:spacing w:lineRule="exact" w:line="440"/>
              <w:ind w:left="0" w:leftChars="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zh-CN" w:bidi="ar-SA" w:eastAsia="zh-CN"/>
              </w:rPr>
              <w:t>A1-2：理解人文、社会和自然科学的基本理论和原理，熟悉一定的创新创业知识和军事常识。</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DC337B">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马克思主义基本原理</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A30CB18">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ADF3DE5">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09580F">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思想道德与法治</w:t>
            </w: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 xml:space="preserve"> </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457AF4">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24067FC">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B3811F0">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毛泽东思想和中国特色社会主义理论体系概论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C36CA1">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EB99F30">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EC37B4C">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中国近现代史纲要</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80DBED">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D1DE5D">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69D971">
            <w:pPr>
              <w:widowControl/>
              <w:spacing w:lineRule="exact" w:line="26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习近平新时代</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中国特色社会主义</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思想</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7B02D60">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1BCEB64">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36A9F0B">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形势与政策</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63E4BAF">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AEA751">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4BFEFC2">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“四史”教育</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0540C1B">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0.0</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6BD565">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AEAAAF1">
            <w:pPr>
              <w:spacing w:lineRule="exact" w:line="440"/>
              <w:ind w:left="0" w:leftChars="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9DE3BEF">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军事理论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D64FB1E">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7E1814">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584DB5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A2-1：系统掌握体育的基本概念、本质和功能，掌握人体运动的执行结构，体育运动过程中的心理、生理、生化、生物力学现象与规律以及体育的社会现象及规律等。</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17698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DE3C05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0.08</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B9C00E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A3695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运动解剖学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37649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20F6D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EB0E1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运动生理学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014F5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0.21</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66884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966684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体育心理学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594131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0.11</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AAE5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09BD3E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专业教育选修课程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1023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0.21</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EA6E9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55AE3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健康教育学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747A3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0.11</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72E0DC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07270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体育社会学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98916C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0.11</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49F72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B584DB5F">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7D09F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运动解剖学实验</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5DED8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0.02</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47AD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CC9B11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A2-2：初步掌握体育科学研究方法与手段，能够撰写体育学术论文和研究报告。</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C29AC8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体育科研方法</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F62FA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7E322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CCC9B110">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A91D6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医学统计学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ED914B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A0B824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CCC9B110">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A56C90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毕业论文(设计)</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A10FA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0.50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BC465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42508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A3-1：系统掌握康复医学、临床医学等的基础理论知识。</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E8BC7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康复医学概论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14780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3178EC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0042508B">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F95A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临床医学概论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59093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0.18</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AE7032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0042508B">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5E72C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功能解剖学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62638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C2B7C7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0042508B">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0CEE3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功能解剖学实验</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228E0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0.09</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0A9FE4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0042508B">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DD1C41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病理学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25C07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77D6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454"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0042508B">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37445C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骨科学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EA24D5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95B3D2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06A00D">
            <w:pPr>
              <w:spacing w:lineRule="exact" w:line="440"/>
              <w:jc w:val="both"/>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A3-2：系统掌握康复评定、物理治疗、运动伤病防护、运动康复、肌肉骨骼康复、慢性病康复、神经病损康复等的技术与方法。</w:t>
            </w:r>
          </w:p>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92DA1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康复评定学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6B89B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0.12</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89003D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2FF47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肌肉骨骼康复学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64E2C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0.12</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68F8EE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26D48F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物理治疗学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4E5F3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EC5842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D5BE47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运动康复技术</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6E14F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0.12</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35CB9E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0D229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运动处方</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05702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0.06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982943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23FF7A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运动损伤的治疗与康复</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D699A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0.12</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C843B3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D6DFE6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5940AE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专业教育选修课程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52AB9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4AAEF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B21797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A3-3：系统掌握科学运动健身和康复训练等的基础理论、技术和方法。</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55FC95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体能训练理论和方法</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2556A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A2BD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DB21797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9FBF7E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运动训练学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1566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B2B03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DB21797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7D36C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人体运动学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74E6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E4ECB8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DB21797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B8151D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人体发育学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A00F4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7AEE6B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DB21797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15012C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运动营养学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786A4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022E0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DB21797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85CF5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运动技能学习与控制</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7B66F2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6439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F77CB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A4-1：系统掌握中医学、中医传统养生等基础理论知识。</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5C404F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中医学基础</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E1203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0.60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4531F8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CF77CB5">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B5AE3E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针灸学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C36A9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5CD04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E0B49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A4-2：系统掌握中医养生康复、特色康复诊疗技术与方法。</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625125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针灸学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7423CC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7D31A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1BE0B497">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45DF33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特色康复技能提高课程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1B5921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F3FA22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1BE0B497">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48A523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导引养生</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146BEC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22CCB3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1BE0B497">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8AC8D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太极运动</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98945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6D498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C1B0F96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B1-1：能够运用体育科研方法、医学统计学知识进行资料的搜集、整理分析与推断。</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5F040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医学统计学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0D7506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68B0F3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tcPr>
          <w:p w14:paraId="C1B0F96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F2D8DD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体育科研方法</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41EC9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B23BE7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tcPr>
          <w:p w14:paraId="C1B0F96E">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C1A4D59">
            <w:pPr>
              <w:adjustRightInd w:val="false"/>
              <w:snapToGrid w:val="false"/>
              <w:spacing w:lineRule="atLeast" w:line="180"/>
              <w:jc w:val="left"/>
              <w:rPr/>
            </w:pPr>
            <w:r>
              <w:rPr>
                <w:rFonts w:ascii="Times New Roman" w:cs="Times New Roman" w:eastAsia="仿宋_GB2312" w:hAnsi="Times New Roman" w:hint="default"/>
                <w:b w:val="false"/>
                <w:bCs w:val="false"/>
                <w:i w:val="false"/>
                <w:iCs w:val="false"/>
                <w:color w:val="000000"/>
                <w:kern w:val="2"/>
                <w:sz w:val="21"/>
                <w:szCs w:val="21"/>
                <w:highlight w:val="none"/>
                <w:vertAlign w:val="baseline"/>
                <w:em w:val="none"/>
                <w:lang w:val="en-US" w:bidi="ar-SA" w:eastAsia="zh-CN"/>
              </w:rPr>
              <w:t>人工智能概论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C2CA65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01AA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CAD83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B1-2：能够运用诊断学和医学影像学等知识进行功能障碍或康复训练效果的辅助评估和治疗。</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B27FC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诊断学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361ACE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284A3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tcPr>
          <w:p w14:paraId="20CAD834">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0BE42B1">
            <w:pPr>
              <w:adjustRightInd w:val="false"/>
              <w:snapToGrid w:val="false"/>
              <w:spacing w:lineRule="atLeast" w:line="180"/>
              <w:jc w:val="left"/>
              <w:rPr/>
            </w:pPr>
            <w:r>
              <w:rPr>
                <w:rFonts w:ascii="Times New Roman" w:cs="Times New Roman" w:eastAsia="仿宋_GB2312" w:hAnsi="Times New Roman" w:hint="default"/>
                <w:b w:val="false"/>
                <w:bCs w:val="false"/>
                <w:i w:val="false"/>
                <w:iCs w:val="false"/>
                <w:color w:val="000000"/>
                <w:kern w:val="2"/>
                <w:sz w:val="21"/>
                <w:szCs w:val="21"/>
                <w:highlight w:val="none"/>
                <w:vertAlign w:val="baseline"/>
                <w:em w:val="none"/>
                <w:lang w:val="en-US" w:bidi="ar-SA" w:eastAsia="zh-CN"/>
              </w:rPr>
              <w:t>人工智能概论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827B26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9BF73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tcPr>
          <w:p w14:paraId="20CAD834">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BF45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医学影像学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12C79B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06D9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AB0FB11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B2-1：掌握康复评定的基本方法，能够针对常见疾病选择和正确使用康复评定手段，做出规范科学的康复评估。</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39ACA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康复评定学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5EE47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0.60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17894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1245"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tcPr>
          <w:p w14:paraId="AB0FB11D">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D7187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病理学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7D5660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61160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827BD5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B2-2：能够综合运用现代康复疗法和传统康复疗法帮助创伤、慢性疾病、神经病损、老年人等功能障碍人群恢复身体功能，以重返社会及运动生活。</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1F9CA2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慢性病运动康复</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DDF36F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5B981F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827BD52">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AA238E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神经康复学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967A08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308FA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827BD52">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19677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运动损伤的治疗与康复</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21CD5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0.34</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854E2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827BD52">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6B3A29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儿童康复学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985C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773D81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827BD52">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F743B2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社区康复学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B4358E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3C86F2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81039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B2-3：能够熟练运用多种运动干预措施，指导患者开展功能性力量训练、保健养生功法练习等。</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720F1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功能性训练</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2DA87B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CA7000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E81039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AE733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体能训练理论和方法</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CF7EA0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B268BC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E81039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A6066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运动训练学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8384F6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0.14</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67331F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E81039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848F6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运动技能学习与控制</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97B77F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0.14</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324E9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E81039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2AAD3E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导引养生</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000D1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0.14</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FA6CC1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E81039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48057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太极运动</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39814D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0.28</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846AC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2398D0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B2-4：具备健康体质监测与评价的基本能力，并对患者和公众进行健康宣传教育等，能够从事运动防护、体质监测、健康指导和管理等工作。</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BBB0E5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健康教育学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5918B9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A67B7E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F2398D0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ED05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健康管理学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05471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ACC01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F2398D0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26DEA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运动医务监督</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3505B9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5874BD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F2398D0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FC46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体育测量与评价</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0A24C9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29EBA7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10"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F2398D0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FA3C20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体育保健学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50609B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3F72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0F477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B2-5：能够正确使用常用的物理治疗仪器、运动康复设备、训练器械以及相关测试仪器等。</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E48E02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导师制项目化课程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70BE27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D3894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C0F477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1FCF7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劳动教育与实践</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4FE9AE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6E848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C0F477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C9A7BC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物理因子治疗</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BC079E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DB704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C0F477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4862E8">
            <w:pPr>
              <w:spacing w:lineRule="exact" w:line="2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体质健康测试</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9AA6C6">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930A513">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3C0F4773">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024D1E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运动康复技术见习</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668BBD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EC4D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888A2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B3-1：具有较强的实践应用能力、公共服务意识，富有公益精神，具备社会服务的基本技能与方法，胜任运动康复相关的社会服务工作。</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F8827B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毕业实习</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D7E415">
            <w:pPr>
              <w:spacing w:lineRule="exact" w:line="440"/>
              <w:jc w:val="left"/>
              <w:rPr/>
            </w:pPr>
            <w:r>
              <w:rPr>
                <w:rFonts w:ascii="Times New Roman" w:cs="Times New Roman" w:eastAsia="仿宋" w:hAnsi="Times New Roman" w:hint="default"/>
                <w:b w:val="false"/>
                <w:bCs w:val="false"/>
                <w:i w:val="false"/>
                <w:iCs w:val="false"/>
                <w:color w:val="auto"/>
                <w:kern w:val="2"/>
                <w:sz w:val="21"/>
                <w:szCs w:val="21"/>
                <w:highlight w:val="none"/>
                <w:vertAlign w:val="baseline"/>
                <w:em w:val="none"/>
                <w:lang w:val="en-US" w:bidi="ar-SA" w:eastAsia="zh-CN"/>
              </w:rPr>
              <w:t>0.</w:t>
            </w:r>
            <w:r>
              <w:rPr>
                <w:rFonts w:ascii="Times New Roman" w:cs="Times New Roman" w:eastAsia="仿宋" w:hAnsi="Times New Roman" w:hint="default"/>
                <w:b w:val="false"/>
                <w:bCs w:val="false"/>
                <w:i w:val="false"/>
                <w:iCs w:val="false"/>
                <w:color w:val="auto"/>
                <w:kern w:val="2"/>
                <w:sz w:val="21"/>
                <w:szCs w:val="21"/>
                <w:highlight w:val="none"/>
                <w:vertAlign w:val="baseline"/>
                <w:em w:val="none"/>
                <w:lang w:val="en-US" w:bidi="ar-SA" w:eastAsia="zh-CN"/>
              </w:rPr>
              <w:t>47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FE5997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7D888A2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E863F2">
            <w:pPr>
              <w:widowControl/>
              <w:spacing w:lineRule="exact" w:line="26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大学生职业生涯规划与就业指导</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4FE7DEF">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0.11</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42318D">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7D888A2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083E85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导师制项目化课程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A6806F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6DAC81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7D888A2C">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C4935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第二课堂</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341DB9B">
            <w:pPr>
              <w:spacing w:lineRule="exact" w:line="440"/>
              <w:jc w:val="left"/>
              <w:rPr/>
            </w:pPr>
            <w:r>
              <w:rPr>
                <w:rFonts w:ascii="Times New Roman" w:cs="Times New Roman" w:eastAsia="仿宋" w:hAnsi="Times New Roman" w:hint="default"/>
                <w:b w:val="false"/>
                <w:bCs w:val="false"/>
                <w:i w:val="false"/>
                <w:iCs w:val="false"/>
                <w:color w:val="auto"/>
                <w:kern w:val="2"/>
                <w:sz w:val="21"/>
                <w:szCs w:val="21"/>
                <w:highlight w:val="none"/>
                <w:vertAlign w:val="baseline"/>
                <w:em w:val="none"/>
                <w:lang w:val="en-US" w:bidi="ar-SA" w:eastAsia="zh-CN"/>
              </w:rPr>
              <w:t>0.</w:t>
            </w:r>
            <w:r>
              <w:rPr>
                <w:rFonts w:ascii="Times New Roman" w:cs="Times New Roman" w:eastAsia="仿宋" w:hAnsi="Times New Roman" w:hint="default"/>
                <w:b w:val="false"/>
                <w:bCs w:val="false"/>
                <w:i w:val="false"/>
                <w:iCs w:val="false"/>
                <w:color w:val="auto"/>
                <w:kern w:val="2"/>
                <w:sz w:val="21"/>
                <w:szCs w:val="21"/>
                <w:highlight w:val="none"/>
                <w:vertAlign w:val="baseline"/>
                <w:em w:val="none"/>
                <w:lang w:val="en-US" w:bidi="ar-SA" w:eastAsia="zh-CN"/>
              </w:rPr>
              <w:t>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02B21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DFDCB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B3-2：具有较强的创造性思维能力，具备创业认知能力、专业职业能力、资源获取与整合能力，具有开拓工作新领域的能力。</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A68337E">
            <w:pPr>
              <w:widowControl/>
              <w:spacing w:lineRule="exact" w:line="26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创新创业教育</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9E3FABF">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F681D8">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2DFDCB4">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9816C4">
            <w:pPr>
              <w:widowControl/>
              <w:spacing w:lineRule="exact" w:line="26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大学生职业生涯规划与就业指导</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5B75CE8">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FD6BBE5">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2DFDCB4">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D9550E">
            <w:pPr>
              <w:widowControl/>
              <w:spacing w:lineRule="exact" w:line="26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自然科学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8752DC">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CF7CED">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52DFDCB4">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42B3700">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公共艺术课程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A2C442">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B3BAE42">
            <w:pPr>
              <w:widowControl/>
              <w:spacing w:lineRule="exact" w:line="260"/>
              <w:jc w:val="left"/>
              <w:rPr/>
            </w:pP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2E0B50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C1-1：具备正确的世界观、人生观和价值观，热爱祖国，拥护中国共产党的领导，牢固树立并践行社会主义核心价值观。</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499EA3">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马克思主义基本原理</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223ADE">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2C33F9D">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CC5DD39">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思想道德与法治</w:t>
            </w: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 xml:space="preserve"> </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F4C096">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E35AC">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CEBFFF">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毛泽东思想和中国特色社会主义理论体系概论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ED8AF12">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C2E97F2">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B4EDED">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中国近现代史纲要</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C7571D5">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5E40721">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8D928">
            <w:pPr>
              <w:widowControl/>
              <w:spacing w:lineRule="exact" w:line="26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习近平新时代</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中国特色社会主义</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思想</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概论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1E9C325">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4685DA4">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B97A6C7">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形势与政策</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D20B61">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733803">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C515F7">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“四史”教育</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E740B5C">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0.0</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2E16B52">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2E0B50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862709C">
            <w:pPr>
              <w:widowControl/>
              <w:spacing w:lineRule="exact" w:line="260"/>
              <w:jc w:val="left"/>
              <w:rPr/>
            </w:pPr>
            <w:r>
              <w:rPr>
                <w:rFonts w:ascii="Times New Roman" w:cs="Times New Roman" w:eastAsia="仿宋_GB2312" w:hAnsi="Times New Roman" w:hint="default"/>
                <w:b w:val="false"/>
                <w:bCs w:val="false"/>
                <w:i w:val="false"/>
                <w:iCs w:val="false"/>
                <w:color w:val="auto"/>
                <w:kern w:val="0"/>
                <w:sz w:val="21"/>
                <w:szCs w:val="21"/>
                <w:highlight w:val="none"/>
                <w:vertAlign w:val="baseline"/>
                <w:em w:val="none"/>
                <w:lang w:val="en-US" w:bidi="ar-SA" w:eastAsia="zh-CN"/>
              </w:rPr>
              <w:t>军事理论</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F414D4">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CC861C">
            <w:pPr>
              <w:adjustRightInd w:val="false"/>
              <w:snapToGrid w:val="false"/>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B3BF9D">
            <w:pPr>
              <w:spacing w:lineRule="exact" w:line="3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C1-2：具有高度的社会责任感，良好的道德修养，遵纪守法，诚实守信，恪守学术道德规范。</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069539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形势与政策</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7E9F2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E194E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4CB3BF9D">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63620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思想道德与法治</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E82FD3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0.60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F71B8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74B33BE">
            <w:pPr>
              <w:spacing w:lineRule="exact" w:line="3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C2-2：尊重生命、尊重患者，预防疾病、驱除病痛、改善人体功能、增进人民群众的健康</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福祉</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FB6A34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医学伦理与医患沟通</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A42CC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0.60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06B605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974B33BE">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A827A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康复心理学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BAD01D1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D40E7B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BC40587">
            <w:pPr>
              <w:spacing w:lineRule="exact" w:line="3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C3-1：具有人文情怀、科学素养和审美情趣。</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359B06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“四史”教育</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FB7EAC5">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C2FA82">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BC40587">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DF11B0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通识教育选修课程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F57B98">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0.60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D57D25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8BC40587">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553FDA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美育课程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9BFC4E">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CE255A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1D07F3F">
            <w:pPr>
              <w:spacing w:lineRule="exact" w:line="3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C3-2：具备国际视野和现代意识，具有弘扬中医传统康复技术的自觉意识。</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7A0A51">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导师制项目化课程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6F2EC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0.25</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10B4E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E1D07F3F">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8700A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针灸学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83040D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13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57E70DC">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E1D07F3F">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0F7584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特色康复技能提高课程</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C7E62B0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38</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89E96D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E1D07F3F">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A26F30D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导引养生</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3DCD40">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13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D5048B">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E1D07F3F">
            <w:pPr>
              <w:spacing w:lineRule="exact" w:line="3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D09572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太极运动</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8BD1A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w:t>
            </w: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13</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F418D65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72"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A4AE0E">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C4-1：接受严格的运动技能训练，拥有良好的身体素质。</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FE2C97">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健身田径</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B4E23D">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BEA191">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BBAE5">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健身体操</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EAA1F42">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0.17</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11143F">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0E515A">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武术基础</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615C31">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0.16</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E535B628">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BABA10">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排球</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C5E0C7">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C4FD9">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4AB9FB">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游泳</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1A9B290">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B91093">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D5AACB9E">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篮球</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31AC11">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27E2D5">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20F59B">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足球</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5FC9D8D">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6C4725">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69A4AE0E">
            <w:pPr>
              <w:spacing w:lineRule="exact" w:line="32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96076F">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瑜伽</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21E645">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0.10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98027B4D">
            <w:pPr>
              <w:spacing w:lineRule="exact" w:line="32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r>
        <w:tblPrEx/>
        <w:trPr>
          <w:cantSplit w:val="false"/>
          <w:trHeight w:val="567" w:hRule="atLeast"/>
          <w:tblHeader w:val="false"/>
          <w:jc w:val="left"/>
        </w:trPr>
        <w:tc>
          <w:tcPr>
            <w:tcW w:w="308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368669">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C4-2：具有积极的人生态度和健康的生活方式。</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9DAAB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健康教育学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9CA36A">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0.60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FECCAD">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考试</w:t>
            </w:r>
          </w:p>
        </w:tc>
      </w:tr>
      <w:tr>
        <w:tblPrEx/>
        <w:trPr>
          <w:cantSplit w:val="false"/>
          <w:trHeight w:val="567" w:hRule="atLeast"/>
          <w:tblHeader w:val="false"/>
          <w:jc w:val="left"/>
        </w:trPr>
        <w:tc>
          <w:tcPr>
            <w:tcW w:w="3085" w:type="dxa"/>
            <w:vMerge w:val="continue"/>
            <w:tcBorders>
              <w:top w:val="single" w:sz="4" w:space="0" w:color="auto"/>
              <w:left w:val="single" w:sz="4" w:space="0" w:color="auto"/>
              <w:bottom w:val="single" w:sz="4" w:space="0" w:color="auto"/>
              <w:right w:val="single" w:sz="4" w:space="0" w:color="auto"/>
            </w:tcBorders>
            <w:tcMar/>
            <w:vAlign w:val="center"/>
          </w:tcPr>
          <w:p w14:paraId="17368669">
            <w:pPr>
              <w:spacing w:lineRule="exact" w:line="440"/>
              <w:jc w:val="left"/>
              <w:rPr/>
            </w:pP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396BDF">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健康管理学</w:t>
            </w:r>
          </w:p>
        </w:tc>
        <w:tc>
          <w:tcPr>
            <w:tcW w:w="9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8093A714">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0.40</w:t>
            </w:r>
          </w:p>
        </w:tc>
        <w:tc>
          <w:tcPr>
            <w:tcW w:w="23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793267">
            <w:pPr>
              <w:spacing w:lineRule="exact" w:line="440"/>
              <w:jc w:val="left"/>
              <w:rPr/>
            </w:pPr>
            <w:r>
              <w:rPr>
                <w:rFonts w:ascii="Times New Roman" w:cs="Times New Roman" w:eastAsia="仿宋_GB2312" w:hAnsi="Times New Roman" w:hint="default"/>
                <w:b w:val="false"/>
                <w:bCs w:val="false"/>
                <w:i w:val="false"/>
                <w:iCs w:val="false"/>
                <w:color w:val="auto"/>
                <w:kern w:val="2"/>
                <w:sz w:val="21"/>
                <w:szCs w:val="21"/>
                <w:highlight w:val="none"/>
                <w:vertAlign w:val="baseline"/>
                <w:em w:val="none"/>
                <w:lang w:val="en-US" w:bidi="ar-SA" w:eastAsia="zh-CN"/>
              </w:rPr>
              <w:t>考查</w:t>
            </w:r>
          </w:p>
        </w:tc>
      </w:tr>
    </w:tbl>
    <w:p w14:paraId="74159798">
      <w:pPr>
        <w:pStyle w:val="style0"/>
        <w:rPr/>
      </w:pPr>
    </w:p>
    <w:sectPr>
      <w:pgSz w:w="11906" w:h="16838" w:orient="portrait"/>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宋体">
    <w:altName w:val="SimSun"/>
    <w:panose1 w:val="02010600030001010101"/>
    <w:charset w:val="86"/>
    <w:family w:val="auto"/>
    <w:pitch w:val="variable"/>
    <w:sig w:usb0="00000003" w:usb1="288F0000" w:usb2="00000016" w:usb3="00000000" w:csb0="00040001" w:csb1="00000000"/>
  </w:font>
  <w:font w:name="Arial">
    <w:altName w:val="Arial"/>
    <w:panose1 w:val="020b0604020002020204"/>
    <w:charset w:val="00"/>
    <w:family w:val="swiss"/>
    <w:pitch w:val="variable"/>
    <w:sig w:usb0="E0002AFF" w:usb1="C0007843" w:usb2="00000009" w:usb3="00000000" w:csb0="000001F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 w:name="黑体">
    <w:altName w:val="黑体"/>
    <w:panose1 w:val="02010600030001010101"/>
    <w:charset w:val="7a"/>
    <w:family w:val="auto"/>
    <w:pitch w:val="default"/>
    <w:sig w:usb0="00000001" w:usb1="080E0000" w:usb2="00000000" w:usb3="00000000" w:csb0="00040000" w:csb1="00000000"/>
  </w:font>
  <w:font w:name="等线">
    <w:altName w:val="Times New Roman"/>
    <w:panose1 w:val="02020603050005020304"/>
    <w:charset w:val="00"/>
    <w:family w:val="roman"/>
    <w:pitch w:val="variable"/>
    <w:sig w:usb0="20007A87" w:usb1="80000000" w:usb2="00000008" w:usb3="00000000" w:csb0="000001FF" w:csb1="00000000"/>
  </w:font>
  <w:font w:name="仿宋">
    <w:altName w:val="Times New Roman"/>
    <w:panose1 w:val="02020603050005020304"/>
    <w:charset w:val="00"/>
    <w:family w:val="roman"/>
    <w:pitch w:val="variable"/>
    <w:sig w:usb0="20007A87" w:usb1="80000000" w:usb2="00000008" w:usb3="00000000" w:csb0="000001FF" w:csb1="00000000"/>
  </w:font>
  <w:font w:name="仿宋_GB2312">
    <w:altName w:val="Times New Roman"/>
    <w:panose1 w:val="02020603050005020304"/>
    <w:charset w:val="00"/>
    <w:family w:val="roman"/>
    <w:pitch w:val="variable"/>
    <w:sig w:usb0="20007A87" w:usb1="8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1"/>
    <m:dispDef/>
    <m:lMargin m:val="0"/>
    <m:rMargin m:val="0"/>
    <m:defJc m:val="centerGroup"/>
    <m:wrapIndent m:val="1440"/>
    <m:intLim m:val="subSup"/>
    <m:naryLim m:val="undOvr"/>
  </m:mathPr>
  <w:themeFontLang w:val="en-US" w:bidi="ar-SA"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宋体" w:hAnsi="Calibri"/>
        <w:kern w:val="2"/>
        <w:sz w:val="21"/>
        <w:szCs w:val="22"/>
        <w:lang w:val="en-US" w:bidi="ar-SA" w:eastAsia="zh-CN"/>
      </w:rPr>
    </w:rPrDefault>
    <w:pPrDefault>
      <w:pPr>
        <w:widowControl w:val="false"/>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83">
    <w:name w:val="Body Text Indent 3"/>
    <w:basedOn w:val="style0"/>
    <w:next w:val="style4094"/>
    <w:qFormat/>
    <w:pPr>
      <w:widowControl w:val="false"/>
      <w:spacing w:before="0" w:after="120" w:lineRule="exact" w:line="440"/>
      <w:ind w:left="420" w:leftChars="200" w:right="0"/>
      <w:jc w:val="both"/>
    </w:pPr>
    <w:rPr>
      <w:rFonts w:ascii="等线" w:cs="宋体" w:eastAsia="等线" w:hAnsi="等线"/>
      <w:kern w:val="2"/>
      <w:sz w:val="16"/>
      <w:szCs w:val="16"/>
      <w:lang w:val="en-US" w:bidi="ar-SA" w:eastAsia="zh-CN"/>
    </w:rPr>
  </w:style>
  <w:style w:type="paragraph" w:styleId="style1">
    <w:name w:val="heading 1"/>
    <w:basedOn w:val="style0"/>
    <w:next w:val="style4094"/>
    <w:qFormat/>
    <w:pPr>
      <w:keepNext/>
      <w:widowControl w:val="false"/>
      <w:spacing w:after="0" w:lineRule="exact" w:line="440"/>
      <w:ind w:firstLine="600"/>
      <w:jc w:val="center"/>
      <w:outlineLvl w:val="0"/>
    </w:pPr>
    <w:rPr>
      <w:rFonts w:ascii="Times New Roman" w:cs="Times New Roman" w:eastAsia="黑体" w:hAnsi="Times New Roman"/>
      <w:b w:val="false"/>
      <w:bCs w:val="false"/>
      <w:kern w:val="2"/>
      <w:sz w:val="28"/>
      <w:szCs w:val="24"/>
      <w:lang w:val="zh-CN" w:bidi="ar-SA" w:eastAsia="zh-CN"/>
    </w:rPr>
  </w:style>
  <w:style w:type="paragraph" w:styleId="style32">
    <w:name w:val="footer"/>
    <w:basedOn w:val="style0"/>
    <w:next w:val="style4094"/>
    <w:qFormat/>
    <w:pPr>
      <w:widowControl w:val="false"/>
      <w:tabs>
        <w:tab w:val="center" w:leader="none" w:pos="4140"/>
        <w:tab w:val="right" w:leader="none" w:pos="8300"/>
      </w:tabs>
      <w:snapToGrid w:val="false"/>
      <w:spacing w:after="0" w:lineRule="exact" w:line="440"/>
      <w:jc w:val="left"/>
    </w:pPr>
    <w:rPr>
      <w:rFonts w:ascii="Times New Roman" w:cs="Times New Roman" w:eastAsia="宋体" w:hAnsi="Times New Roman"/>
      <w:kern w:val="2"/>
      <w:sz w:val="18"/>
      <w:szCs w:val="18"/>
      <w:lang w:val="zh-CN" w:bidi="ar-SA" w:eastAsia="zh-CN"/>
    </w:rPr>
  </w:style>
  <w:style w:type="paragraph" w:styleId="style82">
    <w:name w:val="Body Text Indent 2"/>
    <w:basedOn w:val="style0"/>
    <w:next w:val="style4094"/>
    <w:qFormat/>
    <w:pPr>
      <w:widowControl w:val="false"/>
      <w:spacing w:before="0" w:after="120" w:lineRule="auto" w:line="480"/>
      <w:ind w:left="420" w:leftChars="200" w:right="0"/>
      <w:jc w:val="both"/>
    </w:pPr>
    <w:rPr>
      <w:rFonts w:ascii="Times New Roman" w:cs="Times New Roman" w:eastAsia="宋体" w:hAnsi="Times New Roman"/>
      <w:kern w:val="2"/>
      <w:sz w:val="21"/>
      <w:szCs w:val="24"/>
      <w:lang w:val="zh-CN" w:bidi="ar-SA" w:eastAsia="zh-CN"/>
    </w:rPr>
  </w:style>
  <w:style w:type="paragraph" w:styleId="style28">
    <w:name w:val="Normal Indent"/>
    <w:basedOn w:val="style0"/>
    <w:next w:val="style4094"/>
    <w:qFormat/>
    <w:pPr>
      <w:widowControl/>
      <w:spacing w:before="100" w:beforeAutospacing="true" w:after="100" w:afterAutospacing="true" w:lineRule="exact" w:line="440"/>
      <w:ind w:left="0" w:right="0" w:firstLine="480"/>
      <w:jc w:val="left"/>
    </w:pPr>
    <w:rPr>
      <w:rFonts w:ascii="宋体" w:cs="宋体" w:eastAsia="宋体" w:hAnsi="宋体"/>
      <w:kern w:val="0"/>
      <w:sz w:val="24"/>
      <w:szCs w:val="24"/>
      <w:lang w:val="en-US" w:bidi="ar-SA" w:eastAsia="zh-CN"/>
    </w:rPr>
  </w:style>
  <w:style w:type="paragraph" w:customStyle="1" w:styleId="style4097">
    <w:name w:val="&quot;Char Char1 Char Char Char Char Char Char Char Char Char Char Char Char Char Char Char Char&quot;"/>
    <w:basedOn w:val="style0"/>
    <w:next w:val="style4094"/>
    <w:qFormat/>
    <w:pPr>
      <w:widowControl w:val="false"/>
      <w:spacing w:after="0" w:lineRule="exact" w:line="440"/>
      <w:jc w:val="both"/>
    </w:pPr>
    <w:rPr>
      <w:rFonts w:ascii="Times New Roman" w:cs="Times New Roman" w:eastAsia="宋体" w:hAnsi="Times New Roman"/>
      <w:kern w:val="2"/>
      <w:sz w:val="21"/>
      <w:szCs w:val="24"/>
      <w:lang w:val="en-US" w:bidi="ar-SA" w:eastAsia="zh-CN"/>
    </w:rPr>
  </w:style>
  <w:style w:type="paragraph" w:styleId="style19">
    <w:name w:val="toc 1"/>
    <w:basedOn w:val="style0"/>
    <w:next w:val="style4094"/>
    <w:pPr>
      <w:widowControl w:val="false"/>
      <w:spacing w:after="0" w:lineRule="auto" w:line="240"/>
      <w:jc w:val="both"/>
    </w:pPr>
    <w:rPr>
      <w:rFonts w:ascii="Calibri" w:cs="Times New Roman" w:eastAsia="宋体" w:hAnsi="Calibri"/>
      <w:kern w:val="2"/>
      <w:sz w:val="21"/>
      <w:szCs w:val="22"/>
      <w:lang w:val="en-US" w:bidi="ar-SA"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2100</Words>
  <Characters>2514</Characters>
  <Application>WPS Office</Application>
  <Paragraphs>578</Paragraphs>
  <CharactersWithSpaces>2517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2026-06-05T15:48:47Z</dcterms:created>
  <dc:creator>PKB110</dc:creator>
  <lastModifiedBy>PKB110</lastModifiedBy>
  <dcterms:modified xsi:type="dcterms:W3CDTF">2026-06-05T15:52:00Z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2fd406b9d7034d48abd8f848f98e3fec_21</vt:lpwstr>
  </property>
</Properties>
</file>